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1C4B596E" w:rsidR="00EA6662" w:rsidRPr="00C96FDB" w:rsidRDefault="00EA6662" w:rsidP="00EA6662">
      <w:pPr>
        <w:pStyle w:val="3GPPHeader"/>
        <w:spacing w:after="60"/>
        <w:rPr>
          <w:sz w:val="32"/>
          <w:szCs w:val="32"/>
        </w:rPr>
      </w:pPr>
      <w:r w:rsidRPr="00C96FDB">
        <w:t>3GPP RAN WG2 Meeting #1</w:t>
      </w:r>
      <w:r>
        <w:t>31</w:t>
      </w:r>
      <w:r w:rsidRPr="00C96FDB">
        <w:tab/>
      </w:r>
      <w:r w:rsidRPr="00C96FDB">
        <w:rPr>
          <w:rFonts w:cs="Arial"/>
          <w:sz w:val="26"/>
          <w:szCs w:val="26"/>
        </w:rPr>
        <w:t>R2-2</w:t>
      </w:r>
      <w:r>
        <w:rPr>
          <w:rFonts w:cs="Arial"/>
          <w:sz w:val="26"/>
          <w:szCs w:val="26"/>
        </w:rPr>
        <w:t>50</w:t>
      </w:r>
      <w:r w:rsidR="004E2481">
        <w:rPr>
          <w:rFonts w:cs="Arial"/>
          <w:sz w:val="26"/>
          <w:szCs w:val="26"/>
        </w:rPr>
        <w:t>5762</w:t>
      </w:r>
    </w:p>
    <w:p w14:paraId="225B6A29" w14:textId="10408ECC" w:rsidR="00EA6662" w:rsidRPr="00702A88" w:rsidRDefault="00EA6662" w:rsidP="00EA6662">
      <w:pPr>
        <w:pStyle w:val="3GPPHeader"/>
      </w:pPr>
      <w:r>
        <w:t>B</w:t>
      </w:r>
      <w:r w:rsidR="00193C35">
        <w:t>e</w:t>
      </w:r>
      <w:r>
        <w:t>ngal</w:t>
      </w:r>
      <w:r w:rsidR="00193C35">
        <w:t>uru</w:t>
      </w:r>
      <w:r>
        <w:t>, India, August 25</w:t>
      </w:r>
      <w:r w:rsidRPr="009733E9">
        <w:rPr>
          <w:vertAlign w:val="superscript"/>
        </w:rPr>
        <w:t>th</w:t>
      </w:r>
      <w:r>
        <w:t xml:space="preserve"> – 29</w:t>
      </w:r>
      <w:r w:rsidRPr="004F66AF">
        <w:rPr>
          <w:vertAlign w:val="superscript"/>
        </w:rPr>
        <w:t>th</w:t>
      </w:r>
      <w:r>
        <w:t xml:space="preserve"> 2025</w:t>
      </w:r>
    </w:p>
    <w:p w14:paraId="7AD14354" w14:textId="0C87A4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76F7985"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57931">
        <w:rPr>
          <w:sz w:val="22"/>
          <w:szCs w:val="22"/>
        </w:rPr>
        <w:t xml:space="preserve">Remaining </w:t>
      </w:r>
      <w:r w:rsidR="00B43DB9">
        <w:rPr>
          <w:sz w:val="22"/>
          <w:szCs w:val="22"/>
        </w:rPr>
        <w:t>o</w:t>
      </w:r>
      <w:r w:rsidR="00A57931">
        <w:rPr>
          <w:sz w:val="22"/>
          <w:szCs w:val="22"/>
        </w:rPr>
        <w:t xml:space="preserve">pen </w:t>
      </w:r>
      <w:r w:rsidR="00B43DB9">
        <w:rPr>
          <w:sz w:val="22"/>
          <w:szCs w:val="22"/>
        </w:rPr>
        <w:t>i</w:t>
      </w:r>
      <w:r w:rsidR="00A57931">
        <w:rPr>
          <w:sz w:val="22"/>
          <w:szCs w:val="22"/>
        </w:rPr>
        <w:t>ssues</w:t>
      </w:r>
      <w:r w:rsidR="00C64668">
        <w:rPr>
          <w:sz w:val="22"/>
          <w:szCs w:val="22"/>
        </w:rPr>
        <w:t>:</w:t>
      </w:r>
      <w:r w:rsidR="00A57931">
        <w:rPr>
          <w:sz w:val="22"/>
          <w:szCs w:val="22"/>
        </w:rPr>
        <w:t xml:space="preserve"> </w:t>
      </w:r>
      <w:r w:rsidR="00223B23" w:rsidRPr="00223B23">
        <w:rPr>
          <w:sz w:val="22"/>
          <w:szCs w:val="22"/>
        </w:rPr>
        <w:t xml:space="preserve">LCM for UE-sided model for </w:t>
      </w:r>
      <w:r w:rsidR="00B33FDF">
        <w:rPr>
          <w:sz w:val="22"/>
          <w:szCs w:val="22"/>
        </w:rPr>
        <w:t>BM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5E6FFC63" w14:textId="22C994D7" w:rsidR="0027540C" w:rsidRPr="00A51DDC" w:rsidRDefault="00A70554" w:rsidP="001136B4">
      <w:pPr>
        <w:rPr>
          <w:bCs/>
          <w:sz w:val="8"/>
          <w:szCs w:val="8"/>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enable functionality selection, activation, deactivation, switching and fallback</w:t>
      </w:r>
      <w:r w:rsidR="00F17CAD" w:rsidRPr="00B749F2">
        <w:rPr>
          <w:bCs/>
          <w:lang w:val="en-US" w:eastAsia="sv-SE"/>
        </w:rPr>
        <w:t xml:space="preserve">. </w:t>
      </w:r>
    </w:p>
    <w:p w14:paraId="69FE9F0B" w14:textId="66076576" w:rsidR="0027540C" w:rsidRDefault="00D723A5" w:rsidP="00A35A47">
      <w:pPr>
        <w:rPr>
          <w:bCs/>
        </w:rPr>
      </w:pPr>
      <w:r>
        <w:rPr>
          <w:bCs/>
        </w:rPr>
        <w:t>A</w:t>
      </w:r>
      <w:r w:rsidR="00C203FE">
        <w:rPr>
          <w:bCs/>
        </w:rPr>
        <w:t xml:space="preserve"> list of remaining open issues</w:t>
      </w:r>
      <w:r w:rsidR="00920FC5">
        <w:rPr>
          <w:bCs/>
        </w:rPr>
        <w:t xml:space="preserve"> related to the LCM procedure</w:t>
      </w:r>
      <w:r>
        <w:rPr>
          <w:bCs/>
        </w:rPr>
        <w:t xml:space="preserve"> has been provided as part of a post meeting TS 38.331 running CR review [2]</w:t>
      </w:r>
      <w:r w:rsidR="00FA458C">
        <w:rPr>
          <w:bCs/>
        </w:rPr>
        <w:t>.</w:t>
      </w:r>
      <w:r w:rsidR="001855FB">
        <w:rPr>
          <w:bCs/>
        </w:rPr>
        <w:t xml:space="preserve"> </w:t>
      </w:r>
      <w:r w:rsidR="00940A63">
        <w:rPr>
          <w:bCs/>
        </w:rPr>
        <w:t>This contribution discusses</w:t>
      </w:r>
      <w:r w:rsidR="00944D44">
        <w:rPr>
          <w:bCs/>
        </w:rPr>
        <w:t xml:space="preserve"> these remaining issues</w:t>
      </w:r>
      <w:r>
        <w:rPr>
          <w:bCs/>
        </w:rPr>
        <w:t>, specifically those related to UE sided model for BM use case.</w:t>
      </w:r>
    </w:p>
    <w:p w14:paraId="229D21F2" w14:textId="012BF4B2" w:rsidR="00A534C8" w:rsidRDefault="000770BD" w:rsidP="0030434F">
      <w:pPr>
        <w:pStyle w:val="Heading1"/>
      </w:pPr>
      <w:r>
        <w:t>Remaining Open Issues</w:t>
      </w:r>
      <w:r w:rsidR="00CB51B2">
        <w:t xml:space="preserve"> </w:t>
      </w:r>
    </w:p>
    <w:p w14:paraId="1579AD10" w14:textId="23F254A3" w:rsidR="004C677C" w:rsidRPr="006F7C32" w:rsidRDefault="004C677C" w:rsidP="004C677C">
      <w:r>
        <w:t>The following issues and descriptions have been extracted from the Open issues list as part of the TS 3</w:t>
      </w:r>
      <w:r w:rsidR="00C7185F">
        <w:t>8.331</w:t>
      </w:r>
      <w:r>
        <w:t xml:space="preserve"> running CR review. </w:t>
      </w:r>
    </w:p>
    <w:p w14:paraId="329E1319" w14:textId="62BCC796" w:rsidR="00C377FA" w:rsidRPr="003A4A07" w:rsidRDefault="002A561D" w:rsidP="00292916">
      <w:pPr>
        <w:pStyle w:val="Heading2"/>
        <w:rPr>
          <w:lang w:eastAsia="sv-SE"/>
        </w:rPr>
      </w:pPr>
      <w:r w:rsidRPr="002A561D">
        <w:rPr>
          <w:b/>
          <w:bCs/>
          <w:lang w:eastAsia="sv-SE"/>
        </w:rPr>
        <w:t>[</w:t>
      </w:r>
      <w:r w:rsidR="00C377FA" w:rsidRPr="002A561D">
        <w:rPr>
          <w:b/>
          <w:bCs/>
          <w:lang w:eastAsia="sv-SE"/>
        </w:rPr>
        <w:t>RRC-44</w:t>
      </w:r>
      <w:r w:rsidRPr="002A561D">
        <w:rPr>
          <w:b/>
          <w:bCs/>
          <w:lang w:eastAsia="sv-SE"/>
        </w:rPr>
        <w:t>]</w:t>
      </w:r>
      <w:r w:rsidR="00C377FA" w:rsidRPr="003A4A07">
        <w:rPr>
          <w:lang w:eastAsia="sv-SE"/>
        </w:rPr>
        <w:t xml:space="preserve"> Whether </w:t>
      </w:r>
      <w:r w:rsidR="00C377FA" w:rsidRPr="003A4A07">
        <w:rPr>
          <w:i/>
          <w:iCs/>
          <w:lang w:eastAsia="sv-SE"/>
        </w:rPr>
        <w:t>RRCReconfigurationComplete</w:t>
      </w:r>
      <w:r w:rsidR="00C377FA" w:rsidRPr="003A4A07">
        <w:rPr>
          <w:lang w:eastAsia="sv-SE"/>
        </w:rPr>
        <w:t xml:space="preserve"> contains the applicability/inapplicability of all inference configurations</w:t>
      </w:r>
    </w:p>
    <w:p w14:paraId="754F6C70" w14:textId="4EED05C4" w:rsidR="00C377FA" w:rsidRDefault="009F106D" w:rsidP="00C377FA">
      <w:pPr>
        <w:tabs>
          <w:tab w:val="left" w:pos="992"/>
        </w:tabs>
        <w:rPr>
          <w:lang w:eastAsia="sv-SE"/>
        </w:rPr>
      </w:pPr>
      <w:r>
        <w:rPr>
          <w:lang w:eastAsia="sv-SE"/>
        </w:rPr>
        <w:t>A</w:t>
      </w:r>
      <w:r w:rsidR="00EA3140">
        <w:rPr>
          <w:lang w:eastAsia="sv-SE"/>
        </w:rPr>
        <w:t xml:space="preserve"> current open issue is</w:t>
      </w:r>
      <w:r w:rsidR="00C377FA">
        <w:rPr>
          <w:lang w:eastAsia="sv-SE"/>
        </w:rPr>
        <w:t xml:space="preserve"> whether </w:t>
      </w:r>
      <w:r w:rsidR="00C377FA" w:rsidRPr="00661AA8">
        <w:rPr>
          <w:i/>
          <w:iCs/>
          <w:lang w:eastAsia="sv-SE"/>
        </w:rPr>
        <w:t>RRCReconfigurationComplete</w:t>
      </w:r>
      <w:r w:rsidR="00C377FA" w:rsidRPr="00661AA8">
        <w:rPr>
          <w:lang w:eastAsia="sv-SE"/>
        </w:rPr>
        <w:t xml:space="preserve"> contains the </w:t>
      </w:r>
      <w:r w:rsidR="00EA3140">
        <w:rPr>
          <w:lang w:eastAsia="sv-SE"/>
        </w:rPr>
        <w:t>(in)</w:t>
      </w:r>
      <w:r w:rsidR="00C377FA" w:rsidRPr="00661AA8">
        <w:rPr>
          <w:lang w:eastAsia="sv-SE"/>
        </w:rPr>
        <w:t>applicability of all inference configurations</w:t>
      </w:r>
      <w:r w:rsidR="00C377FA">
        <w:rPr>
          <w:lang w:eastAsia="sv-SE"/>
        </w:rPr>
        <w:t xml:space="preserve"> stored at the UE, or it </w:t>
      </w:r>
      <w:r w:rsidR="00EA3140">
        <w:rPr>
          <w:lang w:eastAsia="sv-SE"/>
        </w:rPr>
        <w:t>c</w:t>
      </w:r>
      <w:r w:rsidR="00C377FA">
        <w:rPr>
          <w:lang w:eastAsia="sv-SE"/>
        </w:rPr>
        <w:t>ontain</w:t>
      </w:r>
      <w:r w:rsidR="00EA3140">
        <w:rPr>
          <w:lang w:eastAsia="sv-SE"/>
        </w:rPr>
        <w:t>s</w:t>
      </w:r>
      <w:r w:rsidR="00C377FA">
        <w:rPr>
          <w:lang w:eastAsia="sv-SE"/>
        </w:rPr>
        <w:t xml:space="preserve"> only updates for the inference configuration</w:t>
      </w:r>
      <w:r w:rsidR="00EA3140">
        <w:rPr>
          <w:lang w:eastAsia="sv-SE"/>
        </w:rPr>
        <w:t>(</w:t>
      </w:r>
      <w:r w:rsidR="00C377FA">
        <w:rPr>
          <w:lang w:eastAsia="sv-SE"/>
        </w:rPr>
        <w:t>s</w:t>
      </w:r>
      <w:r w:rsidR="00EA3140">
        <w:rPr>
          <w:lang w:eastAsia="sv-SE"/>
        </w:rPr>
        <w:t>)</w:t>
      </w:r>
      <w:r w:rsidR="00C377FA">
        <w:rPr>
          <w:lang w:eastAsia="sv-SE"/>
        </w:rPr>
        <w:t xml:space="preserve"> for which the UE already reported the applicability status in the past.</w:t>
      </w:r>
      <w:r w:rsidR="00DB26F8">
        <w:rPr>
          <w:lang w:eastAsia="sv-SE"/>
        </w:rPr>
        <w:t xml:space="preserve"> Two interpretations have been described:</w:t>
      </w:r>
    </w:p>
    <w:p w14:paraId="00B7BB01" w14:textId="77777777" w:rsidR="00C377FA" w:rsidRPr="003A2D34" w:rsidRDefault="00C377FA" w:rsidP="00C377FA">
      <w:pPr>
        <w:pStyle w:val="ListParagraph"/>
        <w:numPr>
          <w:ilvl w:val="0"/>
          <w:numId w:val="36"/>
        </w:numPr>
        <w:tabs>
          <w:tab w:val="left" w:pos="992"/>
        </w:tabs>
        <w:rPr>
          <w:rFonts w:ascii="Arial" w:hAnsi="Arial" w:cs="Arial"/>
          <w:sz w:val="20"/>
          <w:szCs w:val="20"/>
          <w:lang w:eastAsia="sv-SE"/>
        </w:rPr>
      </w:pPr>
      <w:r w:rsidRPr="003A2D34">
        <w:rPr>
          <w:rFonts w:ascii="Arial" w:hAnsi="Arial" w:cs="Arial"/>
          <w:sz w:val="20"/>
          <w:szCs w:val="20"/>
          <w:lang w:eastAsia="sv-SE"/>
        </w:rPr>
        <w:t xml:space="preserve">The </w:t>
      </w:r>
      <w:r w:rsidRPr="003A2D34">
        <w:rPr>
          <w:rFonts w:ascii="Arial" w:hAnsi="Arial" w:cs="Arial"/>
          <w:i/>
          <w:iCs/>
          <w:sz w:val="20"/>
          <w:szCs w:val="20"/>
          <w:lang w:eastAsia="sv-SE"/>
        </w:rPr>
        <w:t>RRCReconfigurationComplete</w:t>
      </w:r>
      <w:r w:rsidRPr="003A2D34">
        <w:rPr>
          <w:rFonts w:ascii="Arial" w:hAnsi="Arial" w:cs="Arial"/>
          <w:sz w:val="20"/>
          <w:szCs w:val="20"/>
          <w:lang w:eastAsia="sv-SE"/>
        </w:rPr>
        <w:t xml:space="preserve"> contains the applicable/inapplicable status for all inference configurations. Only UAI contains updates.</w:t>
      </w:r>
    </w:p>
    <w:p w14:paraId="238DD56E" w14:textId="77777777" w:rsidR="00C377FA" w:rsidRPr="003A2D34" w:rsidRDefault="00C377FA" w:rsidP="00C377FA">
      <w:pPr>
        <w:pStyle w:val="ListParagraph"/>
        <w:numPr>
          <w:ilvl w:val="0"/>
          <w:numId w:val="36"/>
        </w:numPr>
        <w:tabs>
          <w:tab w:val="left" w:pos="992"/>
        </w:tabs>
        <w:rPr>
          <w:rFonts w:ascii="Arial" w:hAnsi="Arial" w:cs="Arial"/>
          <w:sz w:val="20"/>
          <w:szCs w:val="20"/>
          <w:lang w:eastAsia="sv-SE"/>
        </w:rPr>
      </w:pPr>
      <w:r w:rsidRPr="003A2D34">
        <w:rPr>
          <w:rFonts w:ascii="Arial" w:hAnsi="Arial" w:cs="Arial"/>
          <w:sz w:val="20"/>
          <w:szCs w:val="20"/>
          <w:lang w:eastAsia="sv-SE"/>
        </w:rPr>
        <w:t xml:space="preserve">The </w:t>
      </w:r>
      <w:r w:rsidRPr="003A2D34">
        <w:rPr>
          <w:rFonts w:ascii="Arial" w:hAnsi="Arial" w:cs="Arial"/>
          <w:i/>
          <w:iCs/>
          <w:sz w:val="20"/>
          <w:szCs w:val="20"/>
          <w:lang w:eastAsia="sv-SE"/>
        </w:rPr>
        <w:t>RRCReconfigurationComplete</w:t>
      </w:r>
      <w:r w:rsidRPr="003A2D34">
        <w:rPr>
          <w:rFonts w:ascii="Arial" w:hAnsi="Arial" w:cs="Arial"/>
          <w:sz w:val="20"/>
          <w:szCs w:val="20"/>
          <w:lang w:eastAsia="sv-SE"/>
        </w:rPr>
        <w:t xml:space="preserve"> contains the applicable/inapplicable status for the inference configurations sent in the corresponding</w:t>
      </w:r>
      <w:r>
        <w:rPr>
          <w:rFonts w:ascii="Arial" w:hAnsi="Arial" w:cs="Arial"/>
          <w:sz w:val="20"/>
          <w:szCs w:val="20"/>
          <w:lang w:eastAsia="sv-SE"/>
        </w:rPr>
        <w:t xml:space="preserve"> immediate previous</w:t>
      </w:r>
      <w:r w:rsidRPr="003A2D34">
        <w:rPr>
          <w:rFonts w:ascii="Arial" w:hAnsi="Arial" w:cs="Arial"/>
          <w:sz w:val="20"/>
          <w:szCs w:val="20"/>
          <w:lang w:eastAsia="sv-SE"/>
        </w:rPr>
        <w:t xml:space="preserve"> </w:t>
      </w:r>
      <w:r w:rsidRPr="003A2D34">
        <w:rPr>
          <w:rFonts w:ascii="Arial" w:hAnsi="Arial" w:cs="Arial"/>
          <w:i/>
          <w:iCs/>
          <w:sz w:val="20"/>
          <w:szCs w:val="20"/>
          <w:lang w:eastAsia="sv-SE"/>
        </w:rPr>
        <w:t>RRCReconfiguration</w:t>
      </w:r>
      <w:r w:rsidRPr="003A2D34">
        <w:rPr>
          <w:rFonts w:ascii="Arial" w:hAnsi="Arial" w:cs="Arial"/>
          <w:sz w:val="20"/>
          <w:szCs w:val="20"/>
          <w:lang w:eastAsia="sv-SE"/>
        </w:rPr>
        <w:t xml:space="preserve"> message and</w:t>
      </w:r>
      <w:r>
        <w:rPr>
          <w:rFonts w:ascii="Arial" w:hAnsi="Arial" w:cs="Arial"/>
          <w:sz w:val="20"/>
          <w:szCs w:val="20"/>
          <w:lang w:eastAsia="sv-SE"/>
        </w:rPr>
        <w:t xml:space="preserve"> only</w:t>
      </w:r>
      <w:r w:rsidRPr="003A2D34">
        <w:rPr>
          <w:rFonts w:ascii="Arial" w:hAnsi="Arial" w:cs="Arial"/>
          <w:sz w:val="20"/>
          <w:szCs w:val="20"/>
          <w:lang w:eastAsia="sv-SE"/>
        </w:rPr>
        <w:t xml:space="preserve"> </w:t>
      </w:r>
      <w:r>
        <w:rPr>
          <w:rFonts w:ascii="Arial" w:hAnsi="Arial" w:cs="Arial"/>
          <w:sz w:val="20"/>
          <w:szCs w:val="20"/>
          <w:lang w:eastAsia="sv-SE"/>
        </w:rPr>
        <w:t xml:space="preserve">applicability changes for those inference configurations received in earlier </w:t>
      </w:r>
      <w:r w:rsidRPr="008B1AFC">
        <w:rPr>
          <w:rFonts w:ascii="Arial" w:hAnsi="Arial" w:cs="Arial"/>
          <w:i/>
          <w:iCs/>
          <w:sz w:val="20"/>
          <w:szCs w:val="20"/>
          <w:lang w:eastAsia="sv-SE"/>
        </w:rPr>
        <w:t>RRCReconfiguration</w:t>
      </w:r>
      <w:r>
        <w:rPr>
          <w:rFonts w:ascii="Arial" w:hAnsi="Arial" w:cs="Arial"/>
          <w:sz w:val="20"/>
          <w:szCs w:val="20"/>
          <w:lang w:eastAsia="sv-SE"/>
        </w:rPr>
        <w:t xml:space="preserve"> messages, for which the UE already reported applicable/inapplicable at least once</w:t>
      </w:r>
      <w:r w:rsidRPr="003A2D34">
        <w:rPr>
          <w:rFonts w:ascii="Arial" w:hAnsi="Arial" w:cs="Arial"/>
          <w:sz w:val="20"/>
          <w:szCs w:val="20"/>
          <w:lang w:eastAsia="sv-SE"/>
        </w:rPr>
        <w:t>.</w:t>
      </w:r>
      <w:r>
        <w:rPr>
          <w:rFonts w:ascii="Arial" w:hAnsi="Arial" w:cs="Arial"/>
          <w:sz w:val="20"/>
          <w:szCs w:val="20"/>
          <w:lang w:eastAsia="sv-SE"/>
        </w:rPr>
        <w:t xml:space="preserve"> UAI contains updates.</w:t>
      </w:r>
    </w:p>
    <w:p w14:paraId="5BB108AD" w14:textId="4BAAE7EB" w:rsidR="00C377FA" w:rsidRPr="00673A31" w:rsidRDefault="00673A31" w:rsidP="00673A31">
      <w:pPr>
        <w:rPr>
          <w:lang w:eastAsia="sv-SE"/>
        </w:rPr>
      </w:pPr>
      <w:r w:rsidRPr="00673A31">
        <w:rPr>
          <w:lang w:eastAsia="sv-SE"/>
        </w:rPr>
        <w:t>Interpretation 1</w:t>
      </w:r>
      <w:r>
        <w:rPr>
          <w:lang w:eastAsia="sv-SE"/>
        </w:rPr>
        <w:t xml:space="preserve"> better aligns with </w:t>
      </w:r>
      <w:r w:rsidR="00F3028D">
        <w:rPr>
          <w:lang w:eastAsia="sv-SE"/>
        </w:rPr>
        <w:t xml:space="preserve">previous agreements, where the UE reports the (in)applicability status of </w:t>
      </w:r>
      <w:r w:rsidR="00E90AB8">
        <w:rPr>
          <w:lang w:eastAsia="sv-SE"/>
        </w:rPr>
        <w:t xml:space="preserve">all configurations and in the initial report </w:t>
      </w:r>
      <w:r w:rsidR="00F85E92">
        <w:rPr>
          <w:lang w:eastAsia="sv-SE"/>
        </w:rPr>
        <w:t xml:space="preserve">(via </w:t>
      </w:r>
      <w:r w:rsidR="00F85E92" w:rsidRPr="00F85E92">
        <w:rPr>
          <w:i/>
          <w:iCs/>
          <w:lang w:eastAsia="sv-SE"/>
        </w:rPr>
        <w:t>RRCReconfigurationComplete</w:t>
      </w:r>
      <w:r w:rsidR="00F85E92">
        <w:rPr>
          <w:lang w:eastAsia="sv-SE"/>
        </w:rPr>
        <w:t xml:space="preserve">) </w:t>
      </w:r>
      <w:r w:rsidR="00E90AB8">
        <w:rPr>
          <w:lang w:eastAsia="sv-SE"/>
        </w:rPr>
        <w:t>and only those that have been changes during subsequent reporting</w:t>
      </w:r>
      <w:r w:rsidR="00F85E92">
        <w:rPr>
          <w:lang w:eastAsia="sv-SE"/>
        </w:rPr>
        <w:t xml:space="preserve"> (via UAI).</w:t>
      </w:r>
    </w:p>
    <w:p w14:paraId="7840B064" w14:textId="67790BB7" w:rsidR="00DA569E" w:rsidRPr="009F106D" w:rsidRDefault="00DA569E" w:rsidP="009F106D">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[RRC-44]</w:t>
      </w:r>
      <w:r w:rsidR="00C31A83">
        <w:rPr>
          <w:b/>
          <w:lang w:eastAsia="sv-SE"/>
        </w:rPr>
        <w:t xml:space="preserve"> </w:t>
      </w:r>
      <w:r w:rsidR="008273C4">
        <w:rPr>
          <w:b/>
          <w:lang w:eastAsia="sv-SE"/>
        </w:rPr>
        <w:t>I</w:t>
      </w:r>
      <w:r w:rsidR="00C31A83">
        <w:rPr>
          <w:b/>
          <w:lang w:eastAsia="sv-SE"/>
        </w:rPr>
        <w:t>nitial applicability</w:t>
      </w:r>
      <w:r w:rsidR="007804A1">
        <w:rPr>
          <w:b/>
          <w:lang w:eastAsia="sv-SE"/>
        </w:rPr>
        <w:t xml:space="preserve"> reporting via </w:t>
      </w:r>
      <w:r w:rsidR="00BE2750" w:rsidRPr="00280695">
        <w:rPr>
          <w:b/>
          <w:i/>
          <w:iCs/>
          <w:lang w:eastAsia="sv-SE"/>
        </w:rPr>
        <w:t>RRCReconfigurationComplete</w:t>
      </w:r>
      <w:r w:rsidR="00BE2750" w:rsidRPr="00BE2750">
        <w:rPr>
          <w:b/>
          <w:lang w:eastAsia="sv-SE"/>
        </w:rPr>
        <w:t xml:space="preserve"> contains the </w:t>
      </w:r>
      <w:r w:rsidR="00030335">
        <w:rPr>
          <w:b/>
          <w:lang w:eastAsia="sv-SE"/>
        </w:rPr>
        <w:t>(in)</w:t>
      </w:r>
      <w:r w:rsidR="00BE2750" w:rsidRPr="00BE2750">
        <w:rPr>
          <w:b/>
          <w:lang w:eastAsia="sv-SE"/>
        </w:rPr>
        <w:t>applicable status for all inference configurations</w:t>
      </w:r>
      <w:r w:rsidR="00942CB7">
        <w:rPr>
          <w:b/>
          <w:lang w:eastAsia="sv-SE"/>
        </w:rPr>
        <w:t xml:space="preserve"> stored at the UE</w:t>
      </w:r>
      <w:r w:rsidR="00BE2750" w:rsidRPr="00BE2750">
        <w:rPr>
          <w:b/>
          <w:lang w:eastAsia="sv-SE"/>
        </w:rPr>
        <w:t>. Only UAI contains updates</w:t>
      </w:r>
      <w:r w:rsidR="008273C4">
        <w:rPr>
          <w:b/>
          <w:lang w:eastAsia="sv-SE"/>
        </w:rPr>
        <w:t xml:space="preserve"> (i.e., </w:t>
      </w:r>
      <w:r w:rsidR="00BA1ED9">
        <w:rPr>
          <w:b/>
          <w:lang w:eastAsia="sv-SE"/>
        </w:rPr>
        <w:t xml:space="preserve">support </w:t>
      </w:r>
      <w:r w:rsidR="00FB4727">
        <w:rPr>
          <w:b/>
          <w:lang w:eastAsia="sv-SE"/>
        </w:rPr>
        <w:t>i</w:t>
      </w:r>
      <w:r w:rsidR="008273C4">
        <w:rPr>
          <w:b/>
          <w:lang w:eastAsia="sv-SE"/>
        </w:rPr>
        <w:t>nterpretation 1)</w:t>
      </w:r>
      <w:r w:rsidR="00BE2750" w:rsidRPr="00BE2750">
        <w:rPr>
          <w:b/>
          <w:lang w:eastAsia="sv-SE"/>
        </w:rPr>
        <w:t>.</w:t>
      </w:r>
    </w:p>
    <w:p w14:paraId="582EF308" w14:textId="487A0EB1" w:rsidR="00E83EE1" w:rsidRDefault="00D119D9" w:rsidP="00D119D9">
      <w:pPr>
        <w:pStyle w:val="Heading2"/>
        <w:rPr>
          <w:lang w:eastAsia="sv-SE"/>
        </w:rPr>
      </w:pPr>
      <w:r w:rsidRPr="00D119D9">
        <w:rPr>
          <w:b/>
          <w:bCs/>
          <w:lang w:eastAsia="sv-SE"/>
        </w:rPr>
        <w:t>[</w:t>
      </w:r>
      <w:r w:rsidR="00E83EE1" w:rsidRPr="00D119D9">
        <w:rPr>
          <w:b/>
          <w:bCs/>
          <w:lang w:eastAsia="sv-SE"/>
        </w:rPr>
        <w:t>RRC-45</w:t>
      </w:r>
      <w:r w:rsidRPr="00D119D9">
        <w:rPr>
          <w:b/>
          <w:bCs/>
          <w:lang w:eastAsia="sv-SE"/>
        </w:rPr>
        <w:t>]</w:t>
      </w:r>
      <w:r w:rsidR="00E83EE1">
        <w:rPr>
          <w:lang w:eastAsia="sv-SE"/>
        </w:rPr>
        <w:t xml:space="preserve"> </w:t>
      </w:r>
      <w:r w:rsidR="004A50D1">
        <w:rPr>
          <w:lang w:eastAsia="sv-SE"/>
        </w:rPr>
        <w:t>Clarification on</w:t>
      </w:r>
      <w:r w:rsidR="00E83EE1">
        <w:rPr>
          <w:lang w:eastAsia="sv-SE"/>
        </w:rPr>
        <w:t xml:space="preserve"> activati</w:t>
      </w:r>
      <w:r w:rsidR="00A25BD5">
        <w:rPr>
          <w:lang w:eastAsia="sv-SE"/>
        </w:rPr>
        <w:t>ng</w:t>
      </w:r>
      <w:r w:rsidR="005E5306">
        <w:rPr>
          <w:lang w:eastAsia="sv-SE"/>
        </w:rPr>
        <w:t xml:space="preserve"> </w:t>
      </w:r>
      <w:r w:rsidR="00E83EE1">
        <w:rPr>
          <w:lang w:eastAsia="sv-SE"/>
        </w:rPr>
        <w:t>periodic inference CSI-</w:t>
      </w:r>
      <w:proofErr w:type="spellStart"/>
      <w:r w:rsidR="00E83EE1">
        <w:rPr>
          <w:lang w:eastAsia="sv-SE"/>
        </w:rPr>
        <w:t>ReportConfig</w:t>
      </w:r>
      <w:proofErr w:type="spellEnd"/>
    </w:p>
    <w:p w14:paraId="66DC9D85" w14:textId="69A6614F" w:rsidR="00E83EE1" w:rsidRDefault="00E83EE1" w:rsidP="00E83EE1">
      <w:pPr>
        <w:rPr>
          <w:lang w:eastAsia="sv-SE"/>
        </w:rPr>
      </w:pPr>
      <w:r>
        <w:rPr>
          <w:lang w:eastAsia="sv-SE"/>
        </w:rPr>
        <w:t>RAN2 agreed that the UE should activate a periodic inference configuration in CSI-</w:t>
      </w:r>
      <w:proofErr w:type="spellStart"/>
      <w:r>
        <w:rPr>
          <w:lang w:eastAsia="sv-SE"/>
        </w:rPr>
        <w:t>ReportConfig</w:t>
      </w:r>
      <w:proofErr w:type="spellEnd"/>
      <w:r>
        <w:rPr>
          <w:lang w:eastAsia="sv-SE"/>
        </w:rPr>
        <w:t xml:space="preserve"> only if it reports that it is applicable. </w:t>
      </w:r>
      <w:r w:rsidR="0061082C">
        <w:rPr>
          <w:lang w:eastAsia="sv-SE"/>
        </w:rPr>
        <w:t>A</w:t>
      </w:r>
      <w:r>
        <w:rPr>
          <w:lang w:eastAsia="sv-SE"/>
        </w:rPr>
        <w:t xml:space="preserve">n incoming LS </w:t>
      </w:r>
      <w:r w:rsidR="0061082C">
        <w:rPr>
          <w:lang w:eastAsia="sv-SE"/>
        </w:rPr>
        <w:t xml:space="preserve">from RAN4 </w:t>
      </w:r>
      <w:r>
        <w:rPr>
          <w:lang w:eastAsia="sv-SE"/>
        </w:rPr>
        <w:t xml:space="preserve">[R4-2508085] </w:t>
      </w:r>
      <w:r w:rsidR="0061082C">
        <w:rPr>
          <w:lang w:eastAsia="sv-SE"/>
        </w:rPr>
        <w:t xml:space="preserve">provides two interpretations of this agreement and seeks </w:t>
      </w:r>
      <w:r w:rsidR="00A505FF">
        <w:rPr>
          <w:lang w:eastAsia="sv-SE"/>
        </w:rPr>
        <w:t xml:space="preserve">to </w:t>
      </w:r>
      <w:r w:rsidR="0061082C">
        <w:rPr>
          <w:lang w:eastAsia="sv-SE"/>
        </w:rPr>
        <w:t>clari</w:t>
      </w:r>
      <w:r w:rsidR="00A505FF">
        <w:rPr>
          <w:lang w:eastAsia="sv-SE"/>
        </w:rPr>
        <w:t>fy</w:t>
      </w:r>
      <w:r w:rsidR="0061082C">
        <w:rPr>
          <w:lang w:eastAsia="sv-SE"/>
        </w:rPr>
        <w:t xml:space="preserve"> the intended meaning</w:t>
      </w:r>
      <w:r>
        <w:rPr>
          <w:lang w:eastAsia="sv-SE"/>
        </w:rPr>
        <w:t>:</w:t>
      </w:r>
    </w:p>
    <w:p w14:paraId="1C74FE8E" w14:textId="1449E5A9" w:rsidR="00E83EE1" w:rsidRPr="00FB5954" w:rsidRDefault="00E83EE1" w:rsidP="00FB5954">
      <w:pPr>
        <w:pStyle w:val="ListParagraph"/>
        <w:numPr>
          <w:ilvl w:val="0"/>
          <w:numId w:val="41"/>
        </w:numPr>
        <w:tabs>
          <w:tab w:val="left" w:pos="992"/>
        </w:tabs>
        <w:rPr>
          <w:rFonts w:ascii="Arial" w:hAnsi="Arial" w:cs="Arial"/>
          <w:sz w:val="20"/>
          <w:szCs w:val="20"/>
          <w:lang w:eastAsia="sv-SE"/>
        </w:rPr>
      </w:pPr>
      <w:r w:rsidRPr="00FB5954">
        <w:rPr>
          <w:rFonts w:ascii="Arial" w:hAnsi="Arial" w:cs="Arial"/>
          <w:sz w:val="20"/>
          <w:szCs w:val="20"/>
          <w:lang w:eastAsia="sv-SE"/>
        </w:rPr>
        <w:t>the applicable functionalities are already activated before reporting applicable functionalities via RRCReconfigurationComplete; or</w:t>
      </w:r>
    </w:p>
    <w:p w14:paraId="3E15D170" w14:textId="145DF0EF" w:rsidR="00E83EE1" w:rsidRDefault="00E83EE1" w:rsidP="00FB5954">
      <w:pPr>
        <w:pStyle w:val="ListParagraph"/>
        <w:numPr>
          <w:ilvl w:val="0"/>
          <w:numId w:val="41"/>
        </w:numPr>
        <w:tabs>
          <w:tab w:val="left" w:pos="992"/>
        </w:tabs>
        <w:rPr>
          <w:rFonts w:ascii="Arial" w:hAnsi="Arial" w:cs="Arial"/>
          <w:sz w:val="20"/>
          <w:szCs w:val="20"/>
          <w:lang w:eastAsia="sv-SE"/>
        </w:rPr>
      </w:pPr>
      <w:r w:rsidRPr="00FB5954">
        <w:rPr>
          <w:rFonts w:ascii="Arial" w:hAnsi="Arial" w:cs="Arial"/>
          <w:sz w:val="20"/>
          <w:szCs w:val="20"/>
          <w:lang w:eastAsia="sv-SE"/>
        </w:rPr>
        <w:lastRenderedPageBreak/>
        <w:t>UE starts to activate the applicable functionalities upon reporting applicable functionalities via RRCReconfigurationComplete.</w:t>
      </w:r>
    </w:p>
    <w:p w14:paraId="26B2C6A8" w14:textId="0F5EA70A" w:rsidR="00EB71C7" w:rsidRDefault="00EB71C7" w:rsidP="00EB71C7">
      <w:pPr>
        <w:tabs>
          <w:tab w:val="left" w:pos="992"/>
        </w:tabs>
        <w:rPr>
          <w:rFonts w:cs="Arial"/>
          <w:lang w:eastAsia="sv-SE"/>
        </w:rPr>
      </w:pPr>
      <w:r>
        <w:rPr>
          <w:rFonts w:cs="Arial"/>
          <w:lang w:eastAsia="sv-SE"/>
        </w:rPr>
        <w:t xml:space="preserve">The </w:t>
      </w:r>
      <w:r w:rsidR="0095561D">
        <w:rPr>
          <w:rFonts w:cs="Arial"/>
          <w:lang w:eastAsia="sv-SE"/>
        </w:rPr>
        <w:t>above behaviour is clearly agreed in RAN2#</w:t>
      </w:r>
      <w:r w:rsidR="003D03A5">
        <w:rPr>
          <w:rFonts w:cs="Arial"/>
          <w:lang w:eastAsia="sv-SE"/>
        </w:rPr>
        <w:t>129 via the following:</w:t>
      </w:r>
    </w:p>
    <w:tbl>
      <w:tblPr>
        <w:tblStyle w:val="TableGrid"/>
        <w:tblW w:w="0" w:type="auto"/>
        <w:tblLook w:val="04A0" w:firstRow="1" w:lastRow="0" w:firstColumn="1" w:lastColumn="0" w:noHBand="0" w:noVBand="1"/>
      </w:tblPr>
      <w:tblGrid>
        <w:gridCol w:w="9629"/>
      </w:tblGrid>
      <w:tr w:rsidR="003D03A5" w14:paraId="0E8C8DD9" w14:textId="77777777">
        <w:tc>
          <w:tcPr>
            <w:tcW w:w="9629" w:type="dxa"/>
          </w:tcPr>
          <w:p w14:paraId="157397A0" w14:textId="323B0B4F" w:rsidR="003D03A5" w:rsidRDefault="003D03A5" w:rsidP="00EB71C7">
            <w:pPr>
              <w:tabs>
                <w:tab w:val="left" w:pos="992"/>
              </w:tabs>
              <w:rPr>
                <w:rFonts w:cs="Arial"/>
                <w:lang w:eastAsia="sv-SE"/>
              </w:rPr>
            </w:pPr>
            <w:r w:rsidRPr="003D03A5">
              <w:rPr>
                <w:rFonts w:cs="Arial"/>
                <w:bCs/>
                <w:lang w:eastAsia="sv-SE"/>
              </w:rPr>
              <w:t xml:space="preserve">If option A is configured in Step 3, for periodic CSI reporting, </w:t>
            </w:r>
            <w:r w:rsidRPr="003D03A5">
              <w:rPr>
                <w:rFonts w:cs="Arial"/>
                <w:b/>
                <w:lang w:eastAsia="sv-SE"/>
              </w:rPr>
              <w:t xml:space="preserve">the UE autonomously activate the applicable functionalities upon reporting applicable functionalities via RRCReconfigurationComplete </w:t>
            </w:r>
            <w:r w:rsidRPr="003C3294">
              <w:rPr>
                <w:rFonts w:cs="Arial"/>
                <w:bCs/>
                <w:lang w:eastAsia="sv-SE"/>
              </w:rPr>
              <w:t>in step 4</w:t>
            </w:r>
            <w:r w:rsidRPr="003D03A5">
              <w:rPr>
                <w:rFonts w:cs="Arial"/>
                <w:bCs/>
                <w:lang w:eastAsia="sv-SE"/>
              </w:rPr>
              <w:t xml:space="preserve"> (i.e. without need to wait RRCReconfiguration in Step 5</w:t>
            </w:r>
          </w:p>
        </w:tc>
      </w:tr>
    </w:tbl>
    <w:p w14:paraId="14DAFBB2" w14:textId="77777777" w:rsidR="003D03A5" w:rsidRPr="003C3294" w:rsidRDefault="003D03A5" w:rsidP="00EB71C7">
      <w:pPr>
        <w:tabs>
          <w:tab w:val="left" w:pos="992"/>
        </w:tabs>
        <w:rPr>
          <w:rFonts w:cs="Arial"/>
          <w:sz w:val="2"/>
          <w:szCs w:val="2"/>
          <w:lang w:eastAsia="sv-SE"/>
        </w:rPr>
      </w:pPr>
    </w:p>
    <w:p w14:paraId="1FCA362B" w14:textId="0E13D630" w:rsidR="003D03A5" w:rsidRPr="00EB71C7" w:rsidRDefault="003C3294" w:rsidP="00EB71C7">
      <w:pPr>
        <w:tabs>
          <w:tab w:val="left" w:pos="992"/>
        </w:tabs>
        <w:rPr>
          <w:rFonts w:cs="Arial"/>
          <w:lang w:eastAsia="sv-SE"/>
        </w:rPr>
      </w:pPr>
      <w:r>
        <w:rPr>
          <w:rFonts w:cs="Arial"/>
          <w:lang w:eastAsia="sv-SE"/>
        </w:rPr>
        <w:t xml:space="preserve">The common understanding should therefore be </w:t>
      </w:r>
      <w:r w:rsidR="00257EB4">
        <w:rPr>
          <w:rFonts w:cs="Arial"/>
          <w:lang w:eastAsia="sv-SE"/>
        </w:rPr>
        <w:t xml:space="preserve">interpretation </w:t>
      </w:r>
      <w:r>
        <w:rPr>
          <w:rFonts w:cs="Arial"/>
          <w:lang w:eastAsia="sv-SE"/>
        </w:rPr>
        <w:t>2.</w:t>
      </w:r>
    </w:p>
    <w:p w14:paraId="32D083A3" w14:textId="7A06F7EC" w:rsidR="004729DA" w:rsidRDefault="004729DA" w:rsidP="004729DA">
      <w:pPr>
        <w:tabs>
          <w:tab w:val="left" w:pos="992"/>
        </w:tabs>
        <w:ind w:left="1440" w:hanging="1440"/>
        <w:rPr>
          <w:b/>
          <w:lang w:eastAsia="sv-SE"/>
        </w:rPr>
      </w:pPr>
      <w:r w:rsidRPr="00D26D96">
        <w:rPr>
          <w:b/>
          <w:lang w:eastAsia="sv-SE"/>
        </w:rPr>
        <w:t xml:space="preserve">Proposal </w:t>
      </w:r>
      <w:r>
        <w:rPr>
          <w:b/>
          <w:lang w:eastAsia="sv-SE"/>
        </w:rPr>
        <w:t>2a</w:t>
      </w:r>
      <w:r w:rsidRPr="00D26D96">
        <w:rPr>
          <w:b/>
          <w:lang w:eastAsia="sv-SE"/>
        </w:rPr>
        <w:t>:</w:t>
      </w:r>
      <w:r w:rsidRPr="00D26D96">
        <w:rPr>
          <w:b/>
          <w:lang w:eastAsia="sv-SE"/>
        </w:rPr>
        <w:tab/>
      </w:r>
      <w:r>
        <w:rPr>
          <w:b/>
          <w:lang w:eastAsia="sv-SE"/>
        </w:rPr>
        <w:t xml:space="preserve">[RRC-45] </w:t>
      </w:r>
      <w:r w:rsidRPr="008E4976">
        <w:rPr>
          <w:b/>
          <w:lang w:eastAsia="sv-SE"/>
        </w:rPr>
        <w:t>UE activate</w:t>
      </w:r>
      <w:r>
        <w:rPr>
          <w:b/>
          <w:lang w:eastAsia="sv-SE"/>
        </w:rPr>
        <w:t>s</w:t>
      </w:r>
      <w:r w:rsidRPr="008E4976">
        <w:rPr>
          <w:b/>
          <w:lang w:eastAsia="sv-SE"/>
        </w:rPr>
        <w:t xml:space="preserve"> the applicable functionalities upon reporting applicable functionalities via </w:t>
      </w:r>
      <w:r w:rsidRPr="00416B9E">
        <w:rPr>
          <w:b/>
          <w:i/>
          <w:iCs/>
          <w:lang w:eastAsia="sv-SE"/>
        </w:rPr>
        <w:t>RRCReconfigurationComplete</w:t>
      </w:r>
      <w:r w:rsidR="00257EB4">
        <w:rPr>
          <w:b/>
          <w:i/>
          <w:iCs/>
          <w:lang w:eastAsia="sv-SE"/>
        </w:rPr>
        <w:t xml:space="preserve"> </w:t>
      </w:r>
      <w:r w:rsidR="00257EB4" w:rsidRPr="00257EB4">
        <w:rPr>
          <w:b/>
          <w:lang w:eastAsia="sv-SE"/>
        </w:rPr>
        <w:t>(i.e., interpretation 2)</w:t>
      </w:r>
      <w:r>
        <w:rPr>
          <w:b/>
          <w:lang w:eastAsia="sv-SE"/>
        </w:rPr>
        <w:t>.</w:t>
      </w:r>
    </w:p>
    <w:p w14:paraId="1DC754E4" w14:textId="35F946A9" w:rsidR="001365F0" w:rsidRDefault="0061082C" w:rsidP="004F5112">
      <w:pPr>
        <w:rPr>
          <w:lang w:eastAsia="sv-SE"/>
        </w:rPr>
      </w:pPr>
      <w:r>
        <w:rPr>
          <w:lang w:eastAsia="sv-SE"/>
        </w:rPr>
        <w:t>T</w:t>
      </w:r>
      <w:r w:rsidR="0082336A">
        <w:rPr>
          <w:lang w:eastAsia="sv-SE"/>
        </w:rPr>
        <w:t xml:space="preserve">he Rapporteur further provides an example </w:t>
      </w:r>
      <w:r w:rsidR="004F5112">
        <w:rPr>
          <w:lang w:eastAsia="sv-SE"/>
        </w:rPr>
        <w:t xml:space="preserve">related to the periodic reporting, </w:t>
      </w:r>
      <w:r w:rsidR="0082336A">
        <w:rPr>
          <w:lang w:eastAsia="sv-SE"/>
        </w:rPr>
        <w:t>noting that</w:t>
      </w:r>
      <w:r w:rsidR="004F5112">
        <w:rPr>
          <w:lang w:eastAsia="sv-SE"/>
        </w:rPr>
        <w:t xml:space="preserve"> it should be </w:t>
      </w:r>
      <w:proofErr w:type="gramStart"/>
      <w:r w:rsidR="004F5112">
        <w:rPr>
          <w:lang w:eastAsia="sv-SE"/>
        </w:rPr>
        <w:t>taken into account</w:t>
      </w:r>
      <w:proofErr w:type="gramEnd"/>
      <w:r w:rsidR="004F5112">
        <w:rPr>
          <w:lang w:eastAsia="sv-SE"/>
        </w:rPr>
        <w:t xml:space="preserve"> that the gNB cannot know whether the UE is sending L1 prediction reports or not until the NW receives successfully the applicability report from the UE. Until then, if the UE is allowed to multiplex UCI (with CSI inference predictions) in PUCCH or PUSCH, the NW will try to decode the multiplexed information</w:t>
      </w:r>
      <w:r w:rsidR="00CE4828">
        <w:rPr>
          <w:lang w:eastAsia="sv-SE"/>
        </w:rPr>
        <w:t>.</w:t>
      </w:r>
      <w:r w:rsidR="004F5112">
        <w:rPr>
          <w:lang w:eastAsia="sv-SE"/>
        </w:rPr>
        <w:t xml:space="preserve"> </w:t>
      </w:r>
      <w:r w:rsidR="00CE4828">
        <w:rPr>
          <w:lang w:eastAsia="sv-SE"/>
        </w:rPr>
        <w:t xml:space="preserve">This </w:t>
      </w:r>
      <w:r w:rsidR="004F5112">
        <w:rPr>
          <w:lang w:eastAsia="sv-SE"/>
        </w:rPr>
        <w:t xml:space="preserve">will turn into decoding issues if the inference predictions are not sent by the UE and this will impact also other decoded information from the UE. </w:t>
      </w:r>
    </w:p>
    <w:p w14:paraId="0512D014" w14:textId="3F1B2505" w:rsidR="001C0F8E" w:rsidRDefault="001365F0" w:rsidP="004F5112">
      <w:pPr>
        <w:rPr>
          <w:lang w:eastAsia="sv-SE"/>
        </w:rPr>
      </w:pPr>
      <w:r>
        <w:rPr>
          <w:lang w:eastAsia="sv-SE"/>
        </w:rPr>
        <w:t xml:space="preserve">The Rapporteur suggests that </w:t>
      </w:r>
      <w:r w:rsidR="004F5112">
        <w:rPr>
          <w:lang w:eastAsia="sv-SE"/>
        </w:rPr>
        <w:t xml:space="preserve">a standardized behaviour is needed </w:t>
      </w:r>
      <w:proofErr w:type="gramStart"/>
      <w:r w:rsidR="004F5112">
        <w:rPr>
          <w:lang w:eastAsia="sv-SE"/>
        </w:rPr>
        <w:t>in order to</w:t>
      </w:r>
      <w:proofErr w:type="gramEnd"/>
      <w:r w:rsidR="004F5112">
        <w:rPr>
          <w:lang w:eastAsia="sv-SE"/>
        </w:rPr>
        <w:t xml:space="preserve"> avoid the gNB incurring in such ambiguity, </w:t>
      </w:r>
      <w:proofErr w:type="spellStart"/>
      <w:r w:rsidR="004F5112">
        <w:rPr>
          <w:lang w:eastAsia="sv-SE"/>
        </w:rPr>
        <w:t>e.g</w:t>
      </w:r>
      <w:proofErr w:type="spellEnd"/>
      <w:r w:rsidR="004F5112">
        <w:rPr>
          <w:lang w:eastAsia="sv-SE"/>
        </w:rPr>
        <w:t xml:space="preserve">: </w:t>
      </w:r>
    </w:p>
    <w:p w14:paraId="5419DF22" w14:textId="1C643C5A" w:rsidR="001C0F8E" w:rsidRPr="007F46B2" w:rsidRDefault="004F5112" w:rsidP="007F46B2">
      <w:pPr>
        <w:pStyle w:val="ListParagraph"/>
        <w:numPr>
          <w:ilvl w:val="0"/>
          <w:numId w:val="44"/>
        </w:numPr>
        <w:rPr>
          <w:rFonts w:ascii="Arial" w:hAnsi="Arial" w:cs="Arial"/>
          <w:sz w:val="20"/>
          <w:szCs w:val="20"/>
          <w:lang w:eastAsia="sv-SE"/>
        </w:rPr>
      </w:pPr>
      <w:r w:rsidRPr="007F46B2">
        <w:rPr>
          <w:rFonts w:ascii="Arial" w:hAnsi="Arial" w:cs="Arial"/>
          <w:sz w:val="20"/>
          <w:szCs w:val="20"/>
          <w:lang w:eastAsia="sv-SE"/>
        </w:rPr>
        <w:t>the UE always sends a L1 report in UCI for periodic CSI-</w:t>
      </w:r>
      <w:proofErr w:type="spellStart"/>
      <w:r w:rsidRPr="007F46B2">
        <w:rPr>
          <w:rFonts w:ascii="Arial" w:hAnsi="Arial" w:cs="Arial"/>
          <w:sz w:val="20"/>
          <w:szCs w:val="20"/>
          <w:lang w:eastAsia="sv-SE"/>
        </w:rPr>
        <w:t>ReportConfig</w:t>
      </w:r>
      <w:proofErr w:type="spellEnd"/>
      <w:r w:rsidRPr="007F46B2">
        <w:rPr>
          <w:rFonts w:ascii="Arial" w:hAnsi="Arial" w:cs="Arial"/>
          <w:sz w:val="20"/>
          <w:szCs w:val="20"/>
          <w:lang w:eastAsia="sv-SE"/>
        </w:rPr>
        <w:t>, even if the configuration is not active/</w:t>
      </w:r>
      <w:proofErr w:type="gramStart"/>
      <w:r w:rsidRPr="007F46B2">
        <w:rPr>
          <w:rFonts w:ascii="Arial" w:hAnsi="Arial" w:cs="Arial"/>
          <w:sz w:val="20"/>
          <w:szCs w:val="20"/>
          <w:lang w:eastAsia="sv-SE"/>
        </w:rPr>
        <w:t>applicable;</w:t>
      </w:r>
      <w:proofErr w:type="gramEnd"/>
      <w:r w:rsidRPr="007F46B2">
        <w:rPr>
          <w:rFonts w:ascii="Arial" w:hAnsi="Arial" w:cs="Arial"/>
          <w:sz w:val="20"/>
          <w:szCs w:val="20"/>
          <w:lang w:eastAsia="sv-SE"/>
        </w:rPr>
        <w:t xml:space="preserve"> </w:t>
      </w:r>
    </w:p>
    <w:p w14:paraId="37BD61B7" w14:textId="2864E977" w:rsidR="004F5112" w:rsidRPr="00F32AC9" w:rsidRDefault="004F5112" w:rsidP="007F46B2">
      <w:pPr>
        <w:pStyle w:val="ListParagraph"/>
        <w:numPr>
          <w:ilvl w:val="0"/>
          <w:numId w:val="44"/>
        </w:numPr>
        <w:rPr>
          <w:rFonts w:ascii="Arial" w:hAnsi="Arial" w:cs="Arial"/>
          <w:sz w:val="20"/>
          <w:szCs w:val="20"/>
          <w:lang w:eastAsia="sv-SE"/>
        </w:rPr>
      </w:pPr>
      <w:proofErr w:type="gramStart"/>
      <w:r w:rsidRPr="007F46B2">
        <w:rPr>
          <w:rFonts w:ascii="Arial" w:hAnsi="Arial" w:cs="Arial"/>
          <w:sz w:val="20"/>
          <w:szCs w:val="20"/>
          <w:lang w:eastAsia="sv-SE"/>
        </w:rPr>
        <w:t>the</w:t>
      </w:r>
      <w:proofErr w:type="gramEnd"/>
      <w:r w:rsidRPr="007F46B2">
        <w:rPr>
          <w:rFonts w:ascii="Arial" w:hAnsi="Arial" w:cs="Arial"/>
          <w:sz w:val="20"/>
          <w:szCs w:val="20"/>
          <w:lang w:eastAsia="sv-SE"/>
        </w:rPr>
        <w:t xml:space="preserve"> UE does not multiplex UCI containing inference predictions and specify that the configuration is </w:t>
      </w:r>
      <w:r w:rsidRPr="00F32AC9">
        <w:rPr>
          <w:rFonts w:ascii="Arial" w:hAnsi="Arial" w:cs="Arial"/>
          <w:sz w:val="20"/>
          <w:szCs w:val="20"/>
          <w:lang w:eastAsia="sv-SE"/>
        </w:rPr>
        <w:t>activated only after finishing sending RRCReconfigurationComplete.</w:t>
      </w:r>
    </w:p>
    <w:p w14:paraId="775A7096" w14:textId="772A0F24" w:rsidR="004F5112" w:rsidRDefault="00257EB4" w:rsidP="004F5112">
      <w:pPr>
        <w:rPr>
          <w:lang w:eastAsia="sv-SE"/>
        </w:rPr>
      </w:pPr>
      <w:r w:rsidRPr="00F32AC9">
        <w:rPr>
          <w:lang w:eastAsia="sv-SE"/>
        </w:rPr>
        <w:t>If the UE follows the behaviour of (a),</w:t>
      </w:r>
      <w:r w:rsidR="004F5112" w:rsidRPr="00F32AC9">
        <w:rPr>
          <w:lang w:eastAsia="sv-SE"/>
        </w:rPr>
        <w:t xml:space="preserve"> </w:t>
      </w:r>
      <w:r w:rsidRPr="00F32AC9">
        <w:rPr>
          <w:lang w:eastAsia="sv-SE"/>
        </w:rPr>
        <w:t>the</w:t>
      </w:r>
      <w:r w:rsidR="004F5112" w:rsidRPr="00F32AC9">
        <w:rPr>
          <w:lang w:eastAsia="sv-SE"/>
        </w:rPr>
        <w:t xml:space="preserve"> gNB cannot identify whether the UE reported dummy information unless there is a predefined information which is indicating that this is for not active/applicable CSI report configuration.</w:t>
      </w:r>
      <w:r w:rsidR="00932512" w:rsidRPr="00F32AC9">
        <w:rPr>
          <w:lang w:eastAsia="sv-SE"/>
        </w:rPr>
        <w:t xml:space="preserve"> Therefore, the preferred behaviour is </w:t>
      </w:r>
      <w:r w:rsidR="0061082C">
        <w:rPr>
          <w:lang w:eastAsia="sv-SE"/>
        </w:rPr>
        <w:t xml:space="preserve">(b), </w:t>
      </w:r>
      <w:r w:rsidR="00932512" w:rsidRPr="00F32AC9">
        <w:rPr>
          <w:lang w:eastAsia="sv-SE"/>
        </w:rPr>
        <w:t xml:space="preserve">that the UE does not multiplex UCI containing inference predictions until the configuration is activated (i.e., UE has </w:t>
      </w:r>
      <w:r w:rsidR="00F32AC9" w:rsidRPr="00F32AC9">
        <w:rPr>
          <w:lang w:eastAsia="sv-SE"/>
        </w:rPr>
        <w:t xml:space="preserve">reported the functionality as applicable via </w:t>
      </w:r>
      <w:r w:rsidR="00F32AC9" w:rsidRPr="00F32AC9">
        <w:rPr>
          <w:i/>
          <w:iCs/>
          <w:lang w:eastAsia="sv-SE"/>
        </w:rPr>
        <w:t>RRCReconfigurationComplete</w:t>
      </w:r>
      <w:r w:rsidR="00F32AC9" w:rsidRPr="00F32AC9">
        <w:rPr>
          <w:lang w:eastAsia="sv-SE"/>
        </w:rPr>
        <w:t>).</w:t>
      </w:r>
    </w:p>
    <w:p w14:paraId="6053AF2D" w14:textId="3ACB4DE8" w:rsidR="00377452" w:rsidRDefault="00A2554B" w:rsidP="008E4976">
      <w:pPr>
        <w:tabs>
          <w:tab w:val="left" w:pos="992"/>
        </w:tabs>
        <w:ind w:left="1440" w:hanging="1440"/>
        <w:rPr>
          <w:b/>
          <w:lang w:eastAsia="sv-SE"/>
        </w:rPr>
      </w:pPr>
      <w:r w:rsidRPr="00D26D96">
        <w:rPr>
          <w:b/>
          <w:lang w:eastAsia="sv-SE"/>
        </w:rPr>
        <w:t xml:space="preserve">Proposal </w:t>
      </w:r>
      <w:r w:rsidR="001C3DF1">
        <w:rPr>
          <w:b/>
          <w:lang w:eastAsia="sv-SE"/>
        </w:rPr>
        <w:t>2</w:t>
      </w:r>
      <w:r>
        <w:rPr>
          <w:b/>
          <w:lang w:eastAsia="sv-SE"/>
        </w:rPr>
        <w:t>b</w:t>
      </w:r>
      <w:r w:rsidRPr="00D26D96">
        <w:rPr>
          <w:b/>
          <w:lang w:eastAsia="sv-SE"/>
        </w:rPr>
        <w:t>:</w:t>
      </w:r>
      <w:r w:rsidRPr="00D26D96">
        <w:rPr>
          <w:b/>
          <w:lang w:eastAsia="sv-SE"/>
        </w:rPr>
        <w:tab/>
      </w:r>
      <w:r>
        <w:rPr>
          <w:b/>
          <w:lang w:eastAsia="sv-SE"/>
        </w:rPr>
        <w:t xml:space="preserve">[RRC-45] </w:t>
      </w:r>
      <w:r w:rsidR="003D2B98">
        <w:rPr>
          <w:b/>
          <w:lang w:eastAsia="sv-SE"/>
        </w:rPr>
        <w:t xml:space="preserve">UE does </w:t>
      </w:r>
      <w:r w:rsidR="003D2B98" w:rsidRPr="0012795F">
        <w:rPr>
          <w:b/>
          <w:lang w:eastAsia="sv-SE"/>
        </w:rPr>
        <w:t>not multiplex UCI containing inference predictions</w:t>
      </w:r>
      <w:r w:rsidR="003D2B98">
        <w:rPr>
          <w:b/>
          <w:lang w:eastAsia="sv-SE"/>
        </w:rPr>
        <w:t xml:space="preserve"> until </w:t>
      </w:r>
      <w:proofErr w:type="spellStart"/>
      <w:r w:rsidR="003D2B98">
        <w:rPr>
          <w:b/>
          <w:lang w:eastAsia="sv-SE"/>
        </w:rPr>
        <w:t>applicabile</w:t>
      </w:r>
      <w:proofErr w:type="spellEnd"/>
      <w:r w:rsidR="003D2B98">
        <w:rPr>
          <w:b/>
          <w:lang w:eastAsia="sv-SE"/>
        </w:rPr>
        <w:t xml:space="preserve"> functionality is activated</w:t>
      </w:r>
      <w:r w:rsidR="00A764EA">
        <w:rPr>
          <w:b/>
          <w:lang w:eastAsia="sv-SE"/>
        </w:rPr>
        <w:t>.</w:t>
      </w:r>
    </w:p>
    <w:p w14:paraId="5E02FF71" w14:textId="5A643D12" w:rsidR="002A561D" w:rsidRDefault="008858C5" w:rsidP="002A561D">
      <w:pPr>
        <w:pStyle w:val="Heading2"/>
        <w:rPr>
          <w:lang w:eastAsia="sv-SE"/>
        </w:rPr>
      </w:pPr>
      <w:r w:rsidRPr="008858C5">
        <w:rPr>
          <w:b/>
          <w:bCs/>
          <w:lang w:eastAsia="sv-SE"/>
        </w:rPr>
        <w:t>[</w:t>
      </w:r>
      <w:r w:rsidR="002A561D" w:rsidRPr="008858C5">
        <w:rPr>
          <w:b/>
          <w:bCs/>
          <w:lang w:eastAsia="sv-SE"/>
        </w:rPr>
        <w:t>RRC-47</w:t>
      </w:r>
      <w:r w:rsidRPr="008858C5">
        <w:rPr>
          <w:b/>
          <w:bCs/>
          <w:lang w:eastAsia="sv-SE"/>
        </w:rPr>
        <w:t>]</w:t>
      </w:r>
      <w:r w:rsidR="002A561D">
        <w:rPr>
          <w:lang w:eastAsia="sv-SE"/>
        </w:rPr>
        <w:t xml:space="preserve"> </w:t>
      </w:r>
      <w:r>
        <w:rPr>
          <w:lang w:eastAsia="sv-SE"/>
        </w:rPr>
        <w:t>I</w:t>
      </w:r>
      <w:r w:rsidR="002A561D">
        <w:rPr>
          <w:lang w:eastAsia="sv-SE"/>
        </w:rPr>
        <w:t>mplement</w:t>
      </w:r>
      <w:r>
        <w:rPr>
          <w:lang w:eastAsia="sv-SE"/>
        </w:rPr>
        <w:t>ing</w:t>
      </w:r>
      <w:r w:rsidR="002A561D">
        <w:rPr>
          <w:lang w:eastAsia="sv-SE"/>
        </w:rPr>
        <w:t xml:space="preserve"> RAN1 parameters in CSI-</w:t>
      </w:r>
      <w:proofErr w:type="spellStart"/>
      <w:r w:rsidR="002A561D">
        <w:rPr>
          <w:lang w:eastAsia="sv-SE"/>
        </w:rPr>
        <w:t>ReportConfig</w:t>
      </w:r>
      <w:proofErr w:type="spellEnd"/>
    </w:p>
    <w:p w14:paraId="530B6F0E" w14:textId="5BD99A53" w:rsidR="002A561D" w:rsidRDefault="002A561D" w:rsidP="002A561D">
      <w:pPr>
        <w:tabs>
          <w:tab w:val="left" w:pos="992"/>
        </w:tabs>
        <w:rPr>
          <w:lang w:eastAsia="sv-SE"/>
        </w:rPr>
      </w:pPr>
      <w:r>
        <w:rPr>
          <w:lang w:eastAsia="sv-SE"/>
        </w:rPr>
        <w:t>There are</w:t>
      </w:r>
      <w:r w:rsidR="00D70E1E">
        <w:rPr>
          <w:lang w:eastAsia="sv-SE"/>
        </w:rPr>
        <w:t xml:space="preserve"> currently two </w:t>
      </w:r>
      <w:r w:rsidR="0061082C">
        <w:rPr>
          <w:lang w:eastAsia="sv-SE"/>
        </w:rPr>
        <w:t>options on</w:t>
      </w:r>
      <w:r w:rsidR="00D70E1E">
        <w:rPr>
          <w:lang w:eastAsia="sv-SE"/>
        </w:rPr>
        <w:t xml:space="preserve"> </w:t>
      </w:r>
      <w:r w:rsidR="0061082C">
        <w:rPr>
          <w:lang w:eastAsia="sv-SE"/>
        </w:rPr>
        <w:t>how</w:t>
      </w:r>
      <w:r w:rsidR="00D70E1E">
        <w:rPr>
          <w:lang w:eastAsia="sv-SE"/>
        </w:rPr>
        <w:t xml:space="preserve"> </w:t>
      </w:r>
      <w:r>
        <w:rPr>
          <w:lang w:eastAsia="sv-SE"/>
        </w:rPr>
        <w:t xml:space="preserve">to implement </w:t>
      </w:r>
      <w:r w:rsidR="00D70E1E">
        <w:rPr>
          <w:lang w:eastAsia="sv-SE"/>
        </w:rPr>
        <w:t>RAN1 parameters</w:t>
      </w:r>
      <w:r>
        <w:rPr>
          <w:lang w:eastAsia="sv-SE"/>
        </w:rPr>
        <w:t xml:space="preserve"> in CSI-</w:t>
      </w:r>
      <w:proofErr w:type="spellStart"/>
      <w:r>
        <w:rPr>
          <w:lang w:eastAsia="sv-SE"/>
        </w:rPr>
        <w:t>ReportConfig</w:t>
      </w:r>
      <w:proofErr w:type="spellEnd"/>
      <w:r>
        <w:rPr>
          <w:lang w:eastAsia="sv-SE"/>
        </w:rPr>
        <w:t xml:space="preserve"> in ASN.1:</w:t>
      </w:r>
    </w:p>
    <w:p w14:paraId="1C46B47B" w14:textId="1CF7D85E" w:rsidR="002A561D" w:rsidRPr="00FB5954" w:rsidRDefault="002A561D" w:rsidP="00FB5954">
      <w:pPr>
        <w:pStyle w:val="ListParagraph"/>
        <w:numPr>
          <w:ilvl w:val="0"/>
          <w:numId w:val="43"/>
        </w:numPr>
        <w:tabs>
          <w:tab w:val="left" w:pos="992"/>
        </w:tabs>
        <w:rPr>
          <w:rFonts w:ascii="Arial" w:hAnsi="Arial" w:cs="Arial"/>
          <w:sz w:val="20"/>
          <w:szCs w:val="20"/>
          <w:lang w:eastAsia="sv-SE"/>
        </w:rPr>
      </w:pPr>
      <w:r w:rsidRPr="00FB5954">
        <w:rPr>
          <w:rFonts w:ascii="Arial" w:hAnsi="Arial" w:cs="Arial"/>
          <w:sz w:val="20"/>
          <w:szCs w:val="20"/>
          <w:lang w:eastAsia="sv-SE"/>
        </w:rPr>
        <w:t>List all parameters (for inference, performance monitoring, UE data collection) one after another without any hierarchy; or</w:t>
      </w:r>
    </w:p>
    <w:p w14:paraId="48FD8BBC" w14:textId="637B8B60" w:rsidR="002A561D" w:rsidRPr="00FB5954" w:rsidRDefault="002A561D" w:rsidP="00FB5954">
      <w:pPr>
        <w:pStyle w:val="ListParagraph"/>
        <w:numPr>
          <w:ilvl w:val="0"/>
          <w:numId w:val="43"/>
        </w:numPr>
        <w:tabs>
          <w:tab w:val="left" w:pos="992"/>
        </w:tabs>
        <w:rPr>
          <w:rFonts w:ascii="Arial" w:hAnsi="Arial" w:cs="Arial"/>
          <w:sz w:val="20"/>
          <w:szCs w:val="20"/>
          <w:lang w:eastAsia="sv-SE"/>
        </w:rPr>
      </w:pPr>
      <w:r w:rsidRPr="00FB5954">
        <w:rPr>
          <w:rFonts w:ascii="Arial" w:hAnsi="Arial" w:cs="Arial"/>
          <w:sz w:val="20"/>
          <w:szCs w:val="20"/>
          <w:lang w:eastAsia="sv-SE"/>
        </w:rPr>
        <w:t xml:space="preserve">Group some of the parameters with a CHOICE structure, to clarify which parameters are allowed to be configured together. For instance, the latest version of the RRC running CR proposes a structure with a CHOICE branch for inference (and UE data collection) and a second one for performance monitoring.  </w:t>
      </w:r>
    </w:p>
    <w:p w14:paraId="63BA107F" w14:textId="3B145DE2" w:rsidR="00C03FBE" w:rsidRDefault="001039A2" w:rsidP="002A561D">
      <w:pPr>
        <w:tabs>
          <w:tab w:val="left" w:pos="992"/>
        </w:tabs>
        <w:rPr>
          <w:lang w:eastAsia="sv-SE"/>
        </w:rPr>
      </w:pPr>
      <w:r>
        <w:rPr>
          <w:lang w:eastAsia="sv-SE"/>
        </w:rPr>
        <w:t xml:space="preserve">Although </w:t>
      </w:r>
      <w:proofErr w:type="gramStart"/>
      <w:r>
        <w:rPr>
          <w:lang w:eastAsia="sv-SE"/>
        </w:rPr>
        <w:t>both of the above</w:t>
      </w:r>
      <w:proofErr w:type="gramEnd"/>
      <w:r>
        <w:rPr>
          <w:lang w:eastAsia="sv-SE"/>
        </w:rPr>
        <w:t xml:space="preserve"> would work, use of a CHOICE structure allows simplification by </w:t>
      </w:r>
      <w:r w:rsidR="001A2F60">
        <w:rPr>
          <w:lang w:eastAsia="sv-SE"/>
        </w:rPr>
        <w:t xml:space="preserve">limiting the number of potential configuration combinations supported by the specification. As mentioned by the RRC rapporteur, </w:t>
      </w:r>
      <w:r w:rsidR="005805B4">
        <w:rPr>
          <w:lang w:eastAsia="sv-SE"/>
        </w:rPr>
        <w:t>one way to limit configuration without introducing too much restriction is to link one br</w:t>
      </w:r>
      <w:r w:rsidR="004155DC">
        <w:rPr>
          <w:lang w:eastAsia="sv-SE"/>
        </w:rPr>
        <w:t>anc</w:t>
      </w:r>
      <w:r w:rsidR="005805B4">
        <w:rPr>
          <w:lang w:eastAsia="sv-SE"/>
        </w:rPr>
        <w:t>h to inference and another for performance monitoring, which contain largely independent configurations.</w:t>
      </w:r>
      <w:r w:rsidR="006675DF">
        <w:rPr>
          <w:lang w:eastAsia="sv-SE"/>
        </w:rPr>
        <w:t xml:space="preserve"> The current RRC implementation seems a reasonable </w:t>
      </w:r>
      <w:proofErr w:type="gramStart"/>
      <w:r w:rsidR="006675DF">
        <w:rPr>
          <w:lang w:eastAsia="sv-SE"/>
        </w:rPr>
        <w:t>baseline, and</w:t>
      </w:r>
      <w:proofErr w:type="gramEnd"/>
      <w:r w:rsidR="006675DF">
        <w:rPr>
          <w:lang w:eastAsia="sv-SE"/>
        </w:rPr>
        <w:t xml:space="preserve"> can be revisited if </w:t>
      </w:r>
      <w:r w:rsidR="0061082C">
        <w:rPr>
          <w:lang w:eastAsia="sv-SE"/>
        </w:rPr>
        <w:t xml:space="preserve">required by </w:t>
      </w:r>
      <w:r w:rsidR="006675DF">
        <w:rPr>
          <w:lang w:eastAsia="sv-SE"/>
        </w:rPr>
        <w:t>subsequent agreements.</w:t>
      </w:r>
    </w:p>
    <w:p w14:paraId="0675F6BD" w14:textId="7F26B4BB" w:rsidR="002A561D" w:rsidRDefault="002A561D" w:rsidP="002A561D">
      <w:pPr>
        <w:tabs>
          <w:tab w:val="left" w:pos="992"/>
        </w:tabs>
        <w:rPr>
          <w:lang w:eastAsia="sv-SE"/>
        </w:rPr>
      </w:pPr>
      <w:r w:rsidRPr="00D26D96">
        <w:rPr>
          <w:b/>
          <w:lang w:eastAsia="sv-SE"/>
        </w:rPr>
        <w:t xml:space="preserve">Proposal </w:t>
      </w:r>
      <w:r w:rsidR="001C3DF1">
        <w:rPr>
          <w:b/>
          <w:lang w:eastAsia="sv-SE"/>
        </w:rPr>
        <w:t>3</w:t>
      </w:r>
      <w:r w:rsidRPr="00D26D96">
        <w:rPr>
          <w:b/>
          <w:lang w:eastAsia="sv-SE"/>
        </w:rPr>
        <w:t>:</w:t>
      </w:r>
      <w:r w:rsidRPr="00D26D96">
        <w:rPr>
          <w:b/>
          <w:lang w:eastAsia="sv-SE"/>
        </w:rPr>
        <w:tab/>
      </w:r>
      <w:r>
        <w:rPr>
          <w:b/>
          <w:lang w:eastAsia="sv-SE"/>
        </w:rPr>
        <w:t xml:space="preserve">[RRC-47] </w:t>
      </w:r>
      <w:r w:rsidR="007C472E" w:rsidRPr="007C472E">
        <w:rPr>
          <w:rFonts w:cs="Arial"/>
          <w:b/>
          <w:bCs/>
          <w:lang w:eastAsia="sv-SE"/>
        </w:rPr>
        <w:t>Group RAN1 parameters with a CHOICE structure (i.e., Option 2)</w:t>
      </w:r>
    </w:p>
    <w:p w14:paraId="501A87E4" w14:textId="3763AEC3" w:rsidR="00C377FA" w:rsidRPr="003A4A07" w:rsidRDefault="002A561D" w:rsidP="00292916">
      <w:pPr>
        <w:pStyle w:val="Heading2"/>
        <w:rPr>
          <w:lang w:eastAsia="sv-SE"/>
        </w:rPr>
      </w:pPr>
      <w:r w:rsidRPr="002A561D">
        <w:rPr>
          <w:b/>
          <w:bCs/>
          <w:lang w:eastAsia="sv-SE"/>
        </w:rPr>
        <w:t>[</w:t>
      </w:r>
      <w:r w:rsidR="00C377FA" w:rsidRPr="002A561D">
        <w:rPr>
          <w:b/>
          <w:bCs/>
          <w:lang w:eastAsia="sv-SE"/>
        </w:rPr>
        <w:t>RRC-48</w:t>
      </w:r>
      <w:r w:rsidRPr="002A561D">
        <w:rPr>
          <w:b/>
          <w:bCs/>
          <w:lang w:eastAsia="sv-SE"/>
        </w:rPr>
        <w:t>]</w:t>
      </w:r>
      <w:r w:rsidR="00C377FA" w:rsidRPr="003A4A07">
        <w:rPr>
          <w:lang w:eastAsia="sv-SE"/>
        </w:rPr>
        <w:t xml:space="preserve"> Applicability reporting for parameter sets after the full inference configuration is provided</w:t>
      </w:r>
    </w:p>
    <w:p w14:paraId="2785F97D" w14:textId="3B5BF49E" w:rsidR="00C377FA" w:rsidRDefault="00C377FA" w:rsidP="009F5693">
      <w:pPr>
        <w:tabs>
          <w:tab w:val="left" w:pos="992"/>
        </w:tabs>
        <w:rPr>
          <w:rFonts w:eastAsiaTheme="minorEastAsia"/>
          <w:lang w:val="en-US" w:eastAsia="ko-KR"/>
        </w:rPr>
      </w:pPr>
      <w:r>
        <w:rPr>
          <w:lang w:eastAsia="sv-SE"/>
        </w:rPr>
        <w:t xml:space="preserve">Based on current agreements, the UE reports the applicability of both full inference configurations and corresponding inference related parameter sets, even if some of them may correspond to each other.  </w:t>
      </w:r>
      <w:r>
        <w:rPr>
          <w:rFonts w:eastAsiaTheme="minorEastAsia"/>
          <w:lang w:val="en-US" w:eastAsia="ko-KR"/>
        </w:rPr>
        <w:t xml:space="preserve">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w:t>
      </w:r>
    </w:p>
    <w:p w14:paraId="50CBD438" w14:textId="13E1A05C" w:rsidR="00AC29CC" w:rsidRDefault="001D012F" w:rsidP="008154FF">
      <w:pPr>
        <w:tabs>
          <w:tab w:val="left" w:pos="992"/>
        </w:tabs>
      </w:pPr>
      <w:r>
        <w:rPr>
          <w:rFonts w:eastAsiaTheme="minorEastAsia"/>
          <w:lang w:val="en-US" w:eastAsia="ko-KR"/>
        </w:rPr>
        <w:lastRenderedPageBreak/>
        <w:t>If the network has provided a full inference configuration corresponding to a</w:t>
      </w:r>
      <w:r w:rsidR="006A38ED">
        <w:rPr>
          <w:rFonts w:eastAsiaTheme="minorEastAsia"/>
          <w:lang w:val="en-US" w:eastAsia="ko-KR"/>
        </w:rPr>
        <w:t xml:space="preserve"> parameter set</w:t>
      </w:r>
      <w:r w:rsidR="0061082C">
        <w:rPr>
          <w:rFonts w:eastAsiaTheme="minorEastAsia"/>
          <w:lang w:val="en-US" w:eastAsia="ko-KR"/>
        </w:rPr>
        <w:t>,</w:t>
      </w:r>
      <w:r w:rsidR="006A38ED">
        <w:rPr>
          <w:rFonts w:eastAsiaTheme="minorEastAsia"/>
          <w:lang w:val="en-US" w:eastAsia="ko-KR"/>
        </w:rPr>
        <w:t xml:space="preserve"> and the UE maintains configuration IDs for both, </w:t>
      </w:r>
      <w:r w:rsidR="0061082C">
        <w:rPr>
          <w:rFonts w:eastAsiaTheme="minorEastAsia"/>
          <w:lang w:val="en-US" w:eastAsia="ko-KR"/>
        </w:rPr>
        <w:t>a change in</w:t>
      </w:r>
      <w:r w:rsidR="006A38ED">
        <w:rPr>
          <w:rFonts w:eastAsiaTheme="minorEastAsia"/>
          <w:lang w:val="en-US" w:eastAsia="ko-KR"/>
        </w:rPr>
        <w:t xml:space="preserve"> applicability status would </w:t>
      </w:r>
      <w:r w:rsidR="0061082C">
        <w:rPr>
          <w:rFonts w:eastAsiaTheme="minorEastAsia"/>
          <w:lang w:val="en-US" w:eastAsia="ko-KR"/>
        </w:rPr>
        <w:t>impact</w:t>
      </w:r>
      <w:r w:rsidR="006A38ED">
        <w:rPr>
          <w:rFonts w:eastAsiaTheme="minorEastAsia"/>
          <w:lang w:val="en-US" w:eastAsia="ko-KR"/>
        </w:rPr>
        <w:t xml:space="preserve"> both configurations</w:t>
      </w:r>
      <w:r w:rsidR="002118B4">
        <w:rPr>
          <w:rFonts w:eastAsiaTheme="minorEastAsia"/>
          <w:lang w:val="en-US" w:eastAsia="ko-KR"/>
        </w:rPr>
        <w:t>.</w:t>
      </w:r>
      <w:r w:rsidR="006A38ED">
        <w:rPr>
          <w:rFonts w:eastAsiaTheme="minorEastAsia"/>
          <w:lang w:val="en-US" w:eastAsia="ko-KR"/>
        </w:rPr>
        <w:t xml:space="preserve"> </w:t>
      </w:r>
      <w:r w:rsidR="002118B4">
        <w:rPr>
          <w:rFonts w:eastAsiaTheme="minorEastAsia"/>
          <w:lang w:val="en-US" w:eastAsia="ko-KR"/>
        </w:rPr>
        <w:t>There is clearly</w:t>
      </w:r>
      <w:r w:rsidR="006A38ED">
        <w:rPr>
          <w:rFonts w:eastAsiaTheme="minorEastAsia"/>
          <w:lang w:val="en-US" w:eastAsia="ko-KR"/>
        </w:rPr>
        <w:t xml:space="preserve"> no need to include both IDs within the subsequent applicability report.</w:t>
      </w:r>
      <w:r w:rsidR="00EF7372">
        <w:rPr>
          <w:rFonts w:eastAsiaTheme="minorEastAsia"/>
          <w:lang w:val="en-US" w:eastAsia="ko-KR"/>
        </w:rPr>
        <w:t xml:space="preserve"> Although including either </w:t>
      </w:r>
      <w:r w:rsidR="000205B5">
        <w:rPr>
          <w:rFonts w:eastAsiaTheme="minorEastAsia"/>
          <w:lang w:val="en-US" w:eastAsia="ko-KR"/>
        </w:rPr>
        <w:t xml:space="preserve">one (but not both) </w:t>
      </w:r>
      <w:r w:rsidR="00EF7372">
        <w:rPr>
          <w:rFonts w:eastAsiaTheme="minorEastAsia"/>
          <w:lang w:val="en-US" w:eastAsia="ko-KR"/>
        </w:rPr>
        <w:t>would work,</w:t>
      </w:r>
      <w:r w:rsidR="000205B5">
        <w:rPr>
          <w:rFonts w:eastAsiaTheme="minorEastAsia"/>
          <w:lang w:val="en-US" w:eastAsia="ko-KR"/>
        </w:rPr>
        <w:t xml:space="preserve"> the UE may simply indicate the full inference configuration ID when both are available.</w:t>
      </w:r>
    </w:p>
    <w:p w14:paraId="5583C3EF" w14:textId="77777777" w:rsidR="002118B4" w:rsidRDefault="002118B4" w:rsidP="002118B4">
      <w:pPr>
        <w:tabs>
          <w:tab w:val="left" w:pos="992"/>
        </w:tabs>
        <w:ind w:left="1440" w:hanging="1440"/>
        <w:rPr>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[RRC-48] In a subsequent applicability report, UE only includes one configuration ID (e.g., the full inference configuration ID) if both a full inference configuration ID and corresponding parameter set configuration ID are available.</w:t>
      </w:r>
    </w:p>
    <w:p w14:paraId="0B6D7D6F" w14:textId="2A2A0465" w:rsidR="00214E6A" w:rsidRPr="00A808B0" w:rsidRDefault="00214E6A" w:rsidP="00214E6A">
      <w:pPr>
        <w:pStyle w:val="Heading1"/>
      </w:pPr>
      <w:r w:rsidRPr="00A808B0">
        <w:t>Conclusion</w:t>
      </w:r>
    </w:p>
    <w:p w14:paraId="66F0DF76" w14:textId="098EF235" w:rsidR="00E013C6" w:rsidRDefault="00214E6A" w:rsidP="00C6277A">
      <w:pPr>
        <w:tabs>
          <w:tab w:val="left" w:pos="0"/>
        </w:tabs>
        <w:rPr>
          <w:bCs/>
        </w:rPr>
      </w:pPr>
      <w:r w:rsidRPr="00A808B0">
        <w:t>In this contribution the following</w:t>
      </w:r>
      <w:r w:rsidR="00C3520B">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712F86">
        <w:t>remaining open issues</w:t>
      </w:r>
      <w:r w:rsidR="00780E37">
        <w:t xml:space="preserve"> for</w:t>
      </w:r>
      <w:r w:rsidR="00712F86">
        <w:t xml:space="preserve"> </w:t>
      </w:r>
      <w:r w:rsidR="00D95AFF">
        <w:rPr>
          <w:bCs/>
        </w:rPr>
        <w:t>LCM for beam management</w:t>
      </w:r>
      <w:r w:rsidR="0045530E">
        <w:rPr>
          <w:bCs/>
        </w:rPr>
        <w:t xml:space="preserve"> use case</w:t>
      </w:r>
      <w:r w:rsidR="00B62F80">
        <w:rPr>
          <w:bCs/>
        </w:rPr>
        <w:t>:</w:t>
      </w:r>
    </w:p>
    <w:p w14:paraId="5C606B6E" w14:textId="77777777" w:rsidR="00904875" w:rsidRPr="00D26D96" w:rsidRDefault="00904875" w:rsidP="00904875">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 xml:space="preserve">[RRC-44] Initial applicability reporting via </w:t>
      </w:r>
      <w:r w:rsidRPr="00280695">
        <w:rPr>
          <w:b/>
          <w:i/>
          <w:iCs/>
          <w:lang w:eastAsia="sv-SE"/>
        </w:rPr>
        <w:t>RRCReconfigurationComplete</w:t>
      </w:r>
      <w:r w:rsidRPr="00BE2750">
        <w:rPr>
          <w:b/>
          <w:lang w:eastAsia="sv-SE"/>
        </w:rPr>
        <w:t xml:space="preserve"> contains the </w:t>
      </w:r>
      <w:r>
        <w:rPr>
          <w:b/>
          <w:lang w:eastAsia="sv-SE"/>
        </w:rPr>
        <w:t>(in)</w:t>
      </w:r>
      <w:r w:rsidRPr="00BE2750">
        <w:rPr>
          <w:b/>
          <w:lang w:eastAsia="sv-SE"/>
        </w:rPr>
        <w:t>applicable status for all inference configurations</w:t>
      </w:r>
      <w:r>
        <w:rPr>
          <w:b/>
          <w:lang w:eastAsia="sv-SE"/>
        </w:rPr>
        <w:t xml:space="preserve"> stored at the UE</w:t>
      </w:r>
      <w:r w:rsidRPr="00BE2750">
        <w:rPr>
          <w:b/>
          <w:lang w:eastAsia="sv-SE"/>
        </w:rPr>
        <w:t>. Only UAI contains updates</w:t>
      </w:r>
      <w:r>
        <w:rPr>
          <w:b/>
          <w:lang w:eastAsia="sv-SE"/>
        </w:rPr>
        <w:t xml:space="preserve"> (i.e., support interpretation 1)</w:t>
      </w:r>
      <w:r w:rsidRPr="00BE2750">
        <w:rPr>
          <w:b/>
          <w:lang w:eastAsia="sv-SE"/>
        </w:rPr>
        <w:t>.</w:t>
      </w:r>
    </w:p>
    <w:p w14:paraId="1298A6B8" w14:textId="77777777" w:rsidR="00257EB4" w:rsidRDefault="00257EB4" w:rsidP="00257EB4">
      <w:pPr>
        <w:tabs>
          <w:tab w:val="left" w:pos="992"/>
        </w:tabs>
        <w:ind w:left="1440" w:hanging="1440"/>
        <w:rPr>
          <w:b/>
          <w:lang w:eastAsia="sv-SE"/>
        </w:rPr>
      </w:pPr>
      <w:r w:rsidRPr="00D26D96">
        <w:rPr>
          <w:b/>
          <w:lang w:eastAsia="sv-SE"/>
        </w:rPr>
        <w:t xml:space="preserve">Proposal </w:t>
      </w:r>
      <w:r>
        <w:rPr>
          <w:b/>
          <w:lang w:eastAsia="sv-SE"/>
        </w:rPr>
        <w:t>2a</w:t>
      </w:r>
      <w:r w:rsidRPr="00D26D96">
        <w:rPr>
          <w:b/>
          <w:lang w:eastAsia="sv-SE"/>
        </w:rPr>
        <w:t>:</w:t>
      </w:r>
      <w:r w:rsidRPr="00D26D96">
        <w:rPr>
          <w:b/>
          <w:lang w:eastAsia="sv-SE"/>
        </w:rPr>
        <w:tab/>
      </w:r>
      <w:r>
        <w:rPr>
          <w:b/>
          <w:lang w:eastAsia="sv-SE"/>
        </w:rPr>
        <w:t xml:space="preserve">[RRC-45] </w:t>
      </w:r>
      <w:r w:rsidRPr="008E4976">
        <w:rPr>
          <w:b/>
          <w:lang w:eastAsia="sv-SE"/>
        </w:rPr>
        <w:t>UE activate</w:t>
      </w:r>
      <w:r>
        <w:rPr>
          <w:b/>
          <w:lang w:eastAsia="sv-SE"/>
        </w:rPr>
        <w:t>s</w:t>
      </w:r>
      <w:r w:rsidRPr="008E4976">
        <w:rPr>
          <w:b/>
          <w:lang w:eastAsia="sv-SE"/>
        </w:rPr>
        <w:t xml:space="preserve"> the applicable functionalities upon reporting applicable functionalities via </w:t>
      </w:r>
      <w:r w:rsidRPr="00416B9E">
        <w:rPr>
          <w:b/>
          <w:i/>
          <w:iCs/>
          <w:lang w:eastAsia="sv-SE"/>
        </w:rPr>
        <w:t>RRCReconfigurationComplete</w:t>
      </w:r>
      <w:r>
        <w:rPr>
          <w:b/>
          <w:i/>
          <w:iCs/>
          <w:lang w:eastAsia="sv-SE"/>
        </w:rPr>
        <w:t xml:space="preserve"> </w:t>
      </w:r>
      <w:r w:rsidRPr="00257EB4">
        <w:rPr>
          <w:b/>
          <w:lang w:eastAsia="sv-SE"/>
        </w:rPr>
        <w:t>(i.e., interpretation 2)</w:t>
      </w:r>
      <w:r>
        <w:rPr>
          <w:b/>
          <w:lang w:eastAsia="sv-SE"/>
        </w:rPr>
        <w:t>.</w:t>
      </w:r>
    </w:p>
    <w:p w14:paraId="7170F93C" w14:textId="44B9F74E" w:rsidR="00904875" w:rsidRDefault="00904875" w:rsidP="00904875">
      <w:pPr>
        <w:tabs>
          <w:tab w:val="left" w:pos="992"/>
        </w:tabs>
        <w:ind w:left="1440" w:hanging="1440"/>
        <w:rPr>
          <w:b/>
          <w:lang w:eastAsia="sv-SE"/>
        </w:rPr>
      </w:pPr>
      <w:r w:rsidRPr="00D26D96">
        <w:rPr>
          <w:b/>
          <w:lang w:eastAsia="sv-SE"/>
        </w:rPr>
        <w:t xml:space="preserve">Proposal </w:t>
      </w:r>
      <w:r>
        <w:rPr>
          <w:b/>
          <w:lang w:eastAsia="sv-SE"/>
        </w:rPr>
        <w:t>2b</w:t>
      </w:r>
      <w:r w:rsidRPr="00D26D96">
        <w:rPr>
          <w:b/>
          <w:lang w:eastAsia="sv-SE"/>
        </w:rPr>
        <w:t>:</w:t>
      </w:r>
      <w:r w:rsidRPr="00D26D96">
        <w:rPr>
          <w:b/>
          <w:lang w:eastAsia="sv-SE"/>
        </w:rPr>
        <w:tab/>
      </w:r>
      <w:r>
        <w:rPr>
          <w:b/>
          <w:lang w:eastAsia="sv-SE"/>
        </w:rPr>
        <w:t xml:space="preserve">[RRC-45] UE does </w:t>
      </w:r>
      <w:r w:rsidRPr="0012795F">
        <w:rPr>
          <w:b/>
          <w:lang w:eastAsia="sv-SE"/>
        </w:rPr>
        <w:t>not multiplex UCI containing inference predictions</w:t>
      </w:r>
      <w:r>
        <w:rPr>
          <w:b/>
          <w:lang w:eastAsia="sv-SE"/>
        </w:rPr>
        <w:t xml:space="preserve"> until applicable functionality is activated.</w:t>
      </w:r>
    </w:p>
    <w:p w14:paraId="3770B79A" w14:textId="77777777" w:rsidR="00904875" w:rsidRDefault="00904875" w:rsidP="00904875">
      <w:pPr>
        <w:tabs>
          <w:tab w:val="left" w:pos="992"/>
        </w:tabs>
        <w:rPr>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r>
      <w:r>
        <w:rPr>
          <w:b/>
          <w:lang w:eastAsia="sv-SE"/>
        </w:rPr>
        <w:t xml:space="preserve">[RRC-47] </w:t>
      </w:r>
      <w:r w:rsidRPr="007C472E">
        <w:rPr>
          <w:rFonts w:cs="Arial"/>
          <w:b/>
          <w:bCs/>
          <w:lang w:eastAsia="sv-SE"/>
        </w:rPr>
        <w:t>Group RAN1 parameters with a CHOICE structure (i.e., Option 2)</w:t>
      </w:r>
    </w:p>
    <w:p w14:paraId="633DA055" w14:textId="03D14AD5" w:rsidR="00904875" w:rsidRDefault="00904875" w:rsidP="00904875">
      <w:pPr>
        <w:tabs>
          <w:tab w:val="left" w:pos="992"/>
        </w:tabs>
        <w:ind w:left="1440" w:hanging="1440"/>
        <w:rPr>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 xml:space="preserve">[RRC-48] In a subsequent applicability report, UE only includes </w:t>
      </w:r>
      <w:r w:rsidR="002118B4">
        <w:rPr>
          <w:b/>
          <w:lang w:eastAsia="sv-SE"/>
        </w:rPr>
        <w:t xml:space="preserve">one configuration ID (e.g., </w:t>
      </w:r>
      <w:r>
        <w:rPr>
          <w:b/>
          <w:lang w:eastAsia="sv-SE"/>
        </w:rPr>
        <w:t>the full inference configuration ID</w:t>
      </w:r>
      <w:r w:rsidR="002118B4">
        <w:rPr>
          <w:b/>
          <w:lang w:eastAsia="sv-SE"/>
        </w:rPr>
        <w:t>)</w:t>
      </w:r>
      <w:r>
        <w:rPr>
          <w:b/>
          <w:lang w:eastAsia="sv-SE"/>
        </w:rPr>
        <w:t xml:space="preserve"> if both a full inference configuration ID and corresponding parameter set configuration ID are available.</w:t>
      </w:r>
    </w:p>
    <w:p w14:paraId="377E0382" w14:textId="0BD71491" w:rsidR="00214E6A" w:rsidRPr="00A808B0" w:rsidRDefault="00214E6A" w:rsidP="00214E6A">
      <w:pPr>
        <w:pStyle w:val="Heading1"/>
      </w:pPr>
      <w:r w:rsidRPr="00A808B0">
        <w:t>References</w:t>
      </w:r>
    </w:p>
    <w:p w14:paraId="0B924263" w14:textId="77777777" w:rsidR="00F45C74" w:rsidRPr="00F45C74" w:rsidRDefault="00BE007D" w:rsidP="00F45C74">
      <w:pPr>
        <w:pStyle w:val="Reference"/>
        <w:rPr>
          <w:lang w:val="en-US"/>
        </w:rPr>
      </w:pPr>
      <w:r>
        <w:rPr>
          <w:bCs/>
          <w:lang w:val="en-US" w:eastAsia="sv-SE"/>
        </w:rPr>
        <w:t xml:space="preserve">RP-243244 – WID: </w:t>
      </w:r>
      <w:r w:rsidRPr="00F8362B">
        <w:rPr>
          <w:bCs/>
          <w:lang w:val="en-US" w:eastAsia="sv-SE"/>
        </w:rPr>
        <w:t>Artificial Intelligence (AI)/Machine Learning (ML) for NR Air Interface</w:t>
      </w:r>
      <w:r>
        <w:rPr>
          <w:bCs/>
          <w:lang w:val="en-US" w:eastAsia="sv-SE"/>
        </w:rPr>
        <w:t xml:space="preserve"> – Qualcomm</w:t>
      </w:r>
    </w:p>
    <w:p w14:paraId="727E5B4D" w14:textId="010D388E" w:rsidR="00A16DF6" w:rsidRPr="00F45C74" w:rsidRDefault="00C203FE" w:rsidP="00F45C74">
      <w:pPr>
        <w:pStyle w:val="Reference"/>
        <w:rPr>
          <w:lang w:val="en-US"/>
        </w:rPr>
      </w:pPr>
      <w:r>
        <w:rPr>
          <w:bCs/>
        </w:rPr>
        <w:t xml:space="preserve">Report from </w:t>
      </w:r>
      <w:r w:rsidR="00F45C74" w:rsidRPr="00F45C74">
        <w:rPr>
          <w:bCs/>
        </w:rPr>
        <w:t>[POST129bis][</w:t>
      </w:r>
      <w:proofErr w:type="gramStart"/>
      <w:r w:rsidR="00F45C74" w:rsidRPr="00F45C74">
        <w:rPr>
          <w:bCs/>
        </w:rPr>
        <w:t>016][</w:t>
      </w:r>
      <w:proofErr w:type="gramEnd"/>
      <w:r w:rsidR="00F45C74" w:rsidRPr="00F45C74">
        <w:rPr>
          <w:bCs/>
        </w:rPr>
        <w:t>AI PHY] 38.331 Running CR</w:t>
      </w:r>
      <w:r w:rsidR="00F45C74">
        <w:rPr>
          <w:bCs/>
        </w:rPr>
        <w:t xml:space="preserve"> (Ericsson)</w:t>
      </w:r>
    </w:p>
    <w:sectPr w:rsidR="00A16DF6" w:rsidRPr="00F45C7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4189C" w14:textId="77777777" w:rsidR="001A3103" w:rsidRDefault="001A3103">
      <w:pPr>
        <w:spacing w:after="0"/>
      </w:pPr>
      <w:r>
        <w:separator/>
      </w:r>
    </w:p>
  </w:endnote>
  <w:endnote w:type="continuationSeparator" w:id="0">
    <w:p w14:paraId="03712660" w14:textId="77777777" w:rsidR="001A3103" w:rsidRDefault="001A3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6D522" w14:textId="77777777" w:rsidR="001A3103" w:rsidRDefault="001A3103">
      <w:pPr>
        <w:spacing w:after="0"/>
      </w:pPr>
      <w:r>
        <w:separator/>
      </w:r>
    </w:p>
  </w:footnote>
  <w:footnote w:type="continuationSeparator" w:id="0">
    <w:p w14:paraId="321DD133" w14:textId="77777777" w:rsidR="001A3103" w:rsidRDefault="001A31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03846"/>
    <w:multiLevelType w:val="hybridMultilevel"/>
    <w:tmpl w:val="03D8CD6A"/>
    <w:lvl w:ilvl="0" w:tplc="FD5072EC">
      <w:start w:val="1"/>
      <w:numFmt w:val="bullet"/>
      <w:lvlText w:val="-"/>
      <w:lvlJc w:val="left"/>
      <w:pPr>
        <w:ind w:left="360" w:hanging="360"/>
      </w:pPr>
      <w:rPr>
        <w:rFonts w:ascii="Arial" w:eastAsia="SimSun"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134CC6"/>
    <w:multiLevelType w:val="multilevel"/>
    <w:tmpl w:val="287E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C5C"/>
    <w:multiLevelType w:val="hybridMultilevel"/>
    <w:tmpl w:val="BF0E0900"/>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8C46FEC"/>
    <w:multiLevelType w:val="hybridMultilevel"/>
    <w:tmpl w:val="A6963E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2E1E48"/>
    <w:multiLevelType w:val="hybridMultilevel"/>
    <w:tmpl w:val="BBAAE1B6"/>
    <w:lvl w:ilvl="0" w:tplc="8132E99E">
      <w:start w:val="1"/>
      <w:numFmt w:val="decimal"/>
      <w:lvlText w:val="%1."/>
      <w:lvlJc w:val="left"/>
      <w:pPr>
        <w:ind w:left="2320" w:hanging="360"/>
      </w:pPr>
    </w:lvl>
    <w:lvl w:ilvl="1" w:tplc="E12E3E5E">
      <w:start w:val="1"/>
      <w:numFmt w:val="decimal"/>
      <w:lvlText w:val="%2."/>
      <w:lvlJc w:val="left"/>
      <w:pPr>
        <w:ind w:left="2320" w:hanging="360"/>
      </w:pPr>
    </w:lvl>
    <w:lvl w:ilvl="2" w:tplc="2B20EB64">
      <w:start w:val="1"/>
      <w:numFmt w:val="decimal"/>
      <w:lvlText w:val="%3."/>
      <w:lvlJc w:val="left"/>
      <w:pPr>
        <w:ind w:left="2320" w:hanging="360"/>
      </w:pPr>
    </w:lvl>
    <w:lvl w:ilvl="3" w:tplc="DEF278C2">
      <w:start w:val="1"/>
      <w:numFmt w:val="decimal"/>
      <w:lvlText w:val="%4."/>
      <w:lvlJc w:val="left"/>
      <w:pPr>
        <w:ind w:left="2320" w:hanging="360"/>
      </w:pPr>
    </w:lvl>
    <w:lvl w:ilvl="4" w:tplc="30767A32">
      <w:start w:val="1"/>
      <w:numFmt w:val="decimal"/>
      <w:lvlText w:val="%5."/>
      <w:lvlJc w:val="left"/>
      <w:pPr>
        <w:ind w:left="2320" w:hanging="360"/>
      </w:pPr>
    </w:lvl>
    <w:lvl w:ilvl="5" w:tplc="641CE352">
      <w:start w:val="1"/>
      <w:numFmt w:val="decimal"/>
      <w:lvlText w:val="%6."/>
      <w:lvlJc w:val="left"/>
      <w:pPr>
        <w:ind w:left="2320" w:hanging="360"/>
      </w:pPr>
    </w:lvl>
    <w:lvl w:ilvl="6" w:tplc="70000B9A">
      <w:start w:val="1"/>
      <w:numFmt w:val="decimal"/>
      <w:lvlText w:val="%7."/>
      <w:lvlJc w:val="left"/>
      <w:pPr>
        <w:ind w:left="2320" w:hanging="360"/>
      </w:pPr>
    </w:lvl>
    <w:lvl w:ilvl="7" w:tplc="7A28AB7E">
      <w:start w:val="1"/>
      <w:numFmt w:val="decimal"/>
      <w:lvlText w:val="%8."/>
      <w:lvlJc w:val="left"/>
      <w:pPr>
        <w:ind w:left="2320" w:hanging="360"/>
      </w:pPr>
    </w:lvl>
    <w:lvl w:ilvl="8" w:tplc="ADF06178">
      <w:start w:val="1"/>
      <w:numFmt w:val="decimal"/>
      <w:lvlText w:val="%9."/>
      <w:lvlJc w:val="left"/>
      <w:pPr>
        <w:ind w:left="2320" w:hanging="360"/>
      </w:pPr>
    </w:lvl>
  </w:abstractNum>
  <w:abstractNum w:abstractNumId="10" w15:restartNumberingAfterBreak="0">
    <w:nsid w:val="19726C6F"/>
    <w:multiLevelType w:val="hybridMultilevel"/>
    <w:tmpl w:val="0832CDC0"/>
    <w:lvl w:ilvl="0" w:tplc="9BDE02CC">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F02B93"/>
    <w:multiLevelType w:val="hybridMultilevel"/>
    <w:tmpl w:val="C0DA2628"/>
    <w:lvl w:ilvl="0" w:tplc="4C108934">
      <w:start w:val="1"/>
      <w:numFmt w:val="bullet"/>
      <w:lvlText w:val=""/>
      <w:lvlJc w:val="left"/>
      <w:pPr>
        <w:ind w:left="2320" w:hanging="360"/>
      </w:pPr>
      <w:rPr>
        <w:rFonts w:ascii="Symbol" w:hAnsi="Symbol"/>
      </w:rPr>
    </w:lvl>
    <w:lvl w:ilvl="1" w:tplc="F82C62F4">
      <w:start w:val="1"/>
      <w:numFmt w:val="bullet"/>
      <w:lvlText w:val=""/>
      <w:lvlJc w:val="left"/>
      <w:pPr>
        <w:ind w:left="2320" w:hanging="360"/>
      </w:pPr>
      <w:rPr>
        <w:rFonts w:ascii="Symbol" w:hAnsi="Symbol"/>
      </w:rPr>
    </w:lvl>
    <w:lvl w:ilvl="2" w:tplc="AC607148">
      <w:start w:val="1"/>
      <w:numFmt w:val="bullet"/>
      <w:lvlText w:val=""/>
      <w:lvlJc w:val="left"/>
      <w:pPr>
        <w:ind w:left="2320" w:hanging="360"/>
      </w:pPr>
      <w:rPr>
        <w:rFonts w:ascii="Symbol" w:hAnsi="Symbol"/>
      </w:rPr>
    </w:lvl>
    <w:lvl w:ilvl="3" w:tplc="67742F4A">
      <w:start w:val="1"/>
      <w:numFmt w:val="bullet"/>
      <w:lvlText w:val=""/>
      <w:lvlJc w:val="left"/>
      <w:pPr>
        <w:ind w:left="2320" w:hanging="360"/>
      </w:pPr>
      <w:rPr>
        <w:rFonts w:ascii="Symbol" w:hAnsi="Symbol"/>
      </w:rPr>
    </w:lvl>
    <w:lvl w:ilvl="4" w:tplc="99FAB6A6">
      <w:start w:val="1"/>
      <w:numFmt w:val="bullet"/>
      <w:lvlText w:val=""/>
      <w:lvlJc w:val="left"/>
      <w:pPr>
        <w:ind w:left="2320" w:hanging="360"/>
      </w:pPr>
      <w:rPr>
        <w:rFonts w:ascii="Symbol" w:hAnsi="Symbol"/>
      </w:rPr>
    </w:lvl>
    <w:lvl w:ilvl="5" w:tplc="A1A00820">
      <w:start w:val="1"/>
      <w:numFmt w:val="bullet"/>
      <w:lvlText w:val=""/>
      <w:lvlJc w:val="left"/>
      <w:pPr>
        <w:ind w:left="2320" w:hanging="360"/>
      </w:pPr>
      <w:rPr>
        <w:rFonts w:ascii="Symbol" w:hAnsi="Symbol"/>
      </w:rPr>
    </w:lvl>
    <w:lvl w:ilvl="6" w:tplc="08AE7172">
      <w:start w:val="1"/>
      <w:numFmt w:val="bullet"/>
      <w:lvlText w:val=""/>
      <w:lvlJc w:val="left"/>
      <w:pPr>
        <w:ind w:left="2320" w:hanging="360"/>
      </w:pPr>
      <w:rPr>
        <w:rFonts w:ascii="Symbol" w:hAnsi="Symbol"/>
      </w:rPr>
    </w:lvl>
    <w:lvl w:ilvl="7" w:tplc="9418EF06">
      <w:start w:val="1"/>
      <w:numFmt w:val="bullet"/>
      <w:lvlText w:val=""/>
      <w:lvlJc w:val="left"/>
      <w:pPr>
        <w:ind w:left="2320" w:hanging="360"/>
      </w:pPr>
      <w:rPr>
        <w:rFonts w:ascii="Symbol" w:hAnsi="Symbol"/>
      </w:rPr>
    </w:lvl>
    <w:lvl w:ilvl="8" w:tplc="7D14CC7E">
      <w:start w:val="1"/>
      <w:numFmt w:val="bullet"/>
      <w:lvlText w:val=""/>
      <w:lvlJc w:val="left"/>
      <w:pPr>
        <w:ind w:left="2320" w:hanging="360"/>
      </w:pPr>
      <w:rPr>
        <w:rFonts w:ascii="Symbol" w:hAnsi="Symbol"/>
      </w:rPr>
    </w:lvl>
  </w:abstractNum>
  <w:abstractNum w:abstractNumId="14" w15:restartNumberingAfterBreak="0">
    <w:nsid w:val="1E9A2D05"/>
    <w:multiLevelType w:val="hybridMultilevel"/>
    <w:tmpl w:val="9BA23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F46BF1"/>
    <w:multiLevelType w:val="hybridMultilevel"/>
    <w:tmpl w:val="78D4CF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0C532D"/>
    <w:multiLevelType w:val="hybridMultilevel"/>
    <w:tmpl w:val="DE889DCC"/>
    <w:lvl w:ilvl="0" w:tplc="379E0C3C">
      <w:numFmt w:val="bullet"/>
      <w:lvlText w:val="-"/>
      <w:lvlJc w:val="left"/>
      <w:pPr>
        <w:ind w:left="1240" w:hanging="88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3D26B2"/>
    <w:multiLevelType w:val="hybridMultilevel"/>
    <w:tmpl w:val="67FE1B06"/>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4A177D"/>
    <w:multiLevelType w:val="hybridMultilevel"/>
    <w:tmpl w:val="A8A6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E4D03"/>
    <w:multiLevelType w:val="hybridMultilevel"/>
    <w:tmpl w:val="A6963E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32179D6"/>
    <w:multiLevelType w:val="hybridMultilevel"/>
    <w:tmpl w:val="A6963E6A"/>
    <w:lvl w:ilvl="0" w:tplc="E384F610">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87F7184"/>
    <w:multiLevelType w:val="hybridMultilevel"/>
    <w:tmpl w:val="D382DADA"/>
    <w:lvl w:ilvl="0" w:tplc="FFFFFFFF">
      <w:start w:val="1"/>
      <w:numFmt w:val="decimal"/>
      <w:lvlText w:val="(%1)"/>
      <w:lvlJc w:val="left"/>
      <w:pPr>
        <w:ind w:left="880" w:hanging="88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48DA29D6"/>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26252"/>
    <w:multiLevelType w:val="hybridMultilevel"/>
    <w:tmpl w:val="3B78F6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C711ED"/>
    <w:multiLevelType w:val="hybridMultilevel"/>
    <w:tmpl w:val="44643774"/>
    <w:lvl w:ilvl="0" w:tplc="D2B609AA">
      <w:numFmt w:val="bullet"/>
      <w:lvlText w:val="·"/>
      <w:lvlJc w:val="left"/>
      <w:pPr>
        <w:ind w:left="1240" w:hanging="8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C22F08"/>
    <w:multiLevelType w:val="hybridMultilevel"/>
    <w:tmpl w:val="8C2CD512"/>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44025E"/>
    <w:multiLevelType w:val="hybridMultilevel"/>
    <w:tmpl w:val="5C243670"/>
    <w:lvl w:ilvl="0" w:tplc="3474BD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F43790C"/>
    <w:multiLevelType w:val="hybridMultilevel"/>
    <w:tmpl w:val="25D6FE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6489936">
    <w:abstractNumId w:val="1"/>
  </w:num>
  <w:num w:numId="2" w16cid:durableId="512574993">
    <w:abstractNumId w:val="28"/>
  </w:num>
  <w:num w:numId="3" w16cid:durableId="1637418349">
    <w:abstractNumId w:val="31"/>
  </w:num>
  <w:num w:numId="4" w16cid:durableId="2060129097">
    <w:abstractNumId w:val="41"/>
  </w:num>
  <w:num w:numId="5" w16cid:durableId="1901095850">
    <w:abstractNumId w:val="30"/>
  </w:num>
  <w:num w:numId="6" w16cid:durableId="1267814183">
    <w:abstractNumId w:val="37"/>
  </w:num>
  <w:num w:numId="7" w16cid:durableId="511647931">
    <w:abstractNumId w:val="35"/>
  </w:num>
  <w:num w:numId="8" w16cid:durableId="1444182418">
    <w:abstractNumId w:val="6"/>
  </w:num>
  <w:num w:numId="9" w16cid:durableId="374432277">
    <w:abstractNumId w:val="43"/>
  </w:num>
  <w:num w:numId="10" w16cid:durableId="759135575">
    <w:abstractNumId w:val="17"/>
  </w:num>
  <w:num w:numId="11" w16cid:durableId="92827698">
    <w:abstractNumId w:val="20"/>
  </w:num>
  <w:num w:numId="12" w16cid:durableId="890070504">
    <w:abstractNumId w:val="38"/>
  </w:num>
  <w:num w:numId="13" w16cid:durableId="521825316">
    <w:abstractNumId w:val="32"/>
  </w:num>
  <w:num w:numId="14" w16cid:durableId="1572422690">
    <w:abstractNumId w:val="21"/>
  </w:num>
  <w:num w:numId="15" w16cid:durableId="377626310">
    <w:abstractNumId w:val="34"/>
  </w:num>
  <w:num w:numId="16" w16cid:durableId="1836532140">
    <w:abstractNumId w:val="26"/>
  </w:num>
  <w:num w:numId="17" w16cid:durableId="2056542491">
    <w:abstractNumId w:val="27"/>
  </w:num>
  <w:num w:numId="18" w16cid:durableId="120926290">
    <w:abstractNumId w:val="42"/>
  </w:num>
  <w:num w:numId="19" w16cid:durableId="1060640919">
    <w:abstractNumId w:val="11"/>
  </w:num>
  <w:num w:numId="20" w16cid:durableId="213347135">
    <w:abstractNumId w:val="8"/>
  </w:num>
  <w:num w:numId="21" w16cid:durableId="1261985805">
    <w:abstractNumId w:val="9"/>
  </w:num>
  <w:num w:numId="22" w16cid:durableId="1246304797">
    <w:abstractNumId w:val="13"/>
  </w:num>
  <w:num w:numId="23" w16cid:durableId="606933413">
    <w:abstractNumId w:val="12"/>
  </w:num>
  <w:num w:numId="24" w16cid:durableId="1812400281">
    <w:abstractNumId w:val="4"/>
  </w:num>
  <w:num w:numId="25" w16cid:durableId="1340423582">
    <w:abstractNumId w:val="36"/>
  </w:num>
  <w:num w:numId="26" w16cid:durableId="1629896210">
    <w:abstractNumId w:val="44"/>
  </w:num>
  <w:num w:numId="27" w16cid:durableId="473718346">
    <w:abstractNumId w:val="3"/>
  </w:num>
  <w:num w:numId="28" w16cid:durableId="1189903505">
    <w:abstractNumId w:val="5"/>
  </w:num>
  <w:num w:numId="29" w16cid:durableId="310449117">
    <w:abstractNumId w:val="19"/>
  </w:num>
  <w:num w:numId="30" w16cid:durableId="975791355">
    <w:abstractNumId w:val="39"/>
    <w:lvlOverride w:ilvl="0">
      <w:startOverride w:val="1"/>
    </w:lvlOverride>
    <w:lvlOverride w:ilvl="1"/>
    <w:lvlOverride w:ilvl="2"/>
    <w:lvlOverride w:ilvl="3"/>
    <w:lvlOverride w:ilvl="4"/>
    <w:lvlOverride w:ilvl="5"/>
    <w:lvlOverride w:ilvl="6"/>
    <w:lvlOverride w:ilvl="7"/>
    <w:lvlOverride w:ilvl="8"/>
  </w:num>
  <w:num w:numId="31" w16cid:durableId="711542326">
    <w:abstractNumId w:val="0"/>
  </w:num>
  <w:num w:numId="32" w16cid:durableId="391389396">
    <w:abstractNumId w:val="14"/>
  </w:num>
  <w:num w:numId="33" w16cid:durableId="1171602573">
    <w:abstractNumId w:val="15"/>
  </w:num>
  <w:num w:numId="34" w16cid:durableId="803425291">
    <w:abstractNumId w:val="10"/>
  </w:num>
  <w:num w:numId="35" w16cid:durableId="780613261">
    <w:abstractNumId w:val="2"/>
  </w:num>
  <w:num w:numId="36" w16cid:durableId="987711440">
    <w:abstractNumId w:val="24"/>
  </w:num>
  <w:num w:numId="37" w16cid:durableId="312103078">
    <w:abstractNumId w:val="16"/>
  </w:num>
  <w:num w:numId="38" w16cid:durableId="106629505">
    <w:abstractNumId w:val="22"/>
  </w:num>
  <w:num w:numId="39" w16cid:durableId="1339380140">
    <w:abstractNumId w:val="33"/>
  </w:num>
  <w:num w:numId="40" w16cid:durableId="579868449">
    <w:abstractNumId w:val="18"/>
  </w:num>
  <w:num w:numId="41" w16cid:durableId="1928878346">
    <w:abstractNumId w:val="7"/>
  </w:num>
  <w:num w:numId="42" w16cid:durableId="730005716">
    <w:abstractNumId w:val="25"/>
  </w:num>
  <w:num w:numId="43" w16cid:durableId="1083450756">
    <w:abstractNumId w:val="23"/>
  </w:num>
  <w:num w:numId="44" w16cid:durableId="50856070">
    <w:abstractNumId w:val="29"/>
  </w:num>
  <w:num w:numId="45" w16cid:durableId="1212037390">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3AB4"/>
    <w:rsid w:val="00003D08"/>
    <w:rsid w:val="00003F41"/>
    <w:rsid w:val="000041C9"/>
    <w:rsid w:val="0000436B"/>
    <w:rsid w:val="0000448B"/>
    <w:rsid w:val="000046ED"/>
    <w:rsid w:val="000048DE"/>
    <w:rsid w:val="00004B6C"/>
    <w:rsid w:val="00005346"/>
    <w:rsid w:val="00005918"/>
    <w:rsid w:val="00005CF8"/>
    <w:rsid w:val="000060F9"/>
    <w:rsid w:val="00006105"/>
    <w:rsid w:val="000061E6"/>
    <w:rsid w:val="00006200"/>
    <w:rsid w:val="00006371"/>
    <w:rsid w:val="00006F3A"/>
    <w:rsid w:val="00007093"/>
    <w:rsid w:val="000071B8"/>
    <w:rsid w:val="0001029F"/>
    <w:rsid w:val="000106E4"/>
    <w:rsid w:val="00010DB9"/>
    <w:rsid w:val="00010DCA"/>
    <w:rsid w:val="000116EC"/>
    <w:rsid w:val="00011AC2"/>
    <w:rsid w:val="00011DDF"/>
    <w:rsid w:val="00011EA7"/>
    <w:rsid w:val="00011FF9"/>
    <w:rsid w:val="000120D0"/>
    <w:rsid w:val="000124C8"/>
    <w:rsid w:val="00012555"/>
    <w:rsid w:val="00013161"/>
    <w:rsid w:val="00013648"/>
    <w:rsid w:val="000137F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D2A"/>
    <w:rsid w:val="00032D2E"/>
    <w:rsid w:val="00032FB8"/>
    <w:rsid w:val="00032FE0"/>
    <w:rsid w:val="00033B62"/>
    <w:rsid w:val="00033E17"/>
    <w:rsid w:val="00034084"/>
    <w:rsid w:val="000340E6"/>
    <w:rsid w:val="000347A3"/>
    <w:rsid w:val="00034B7C"/>
    <w:rsid w:val="000352E3"/>
    <w:rsid w:val="00035F71"/>
    <w:rsid w:val="000360C3"/>
    <w:rsid w:val="00036127"/>
    <w:rsid w:val="00036A55"/>
    <w:rsid w:val="00036AFF"/>
    <w:rsid w:val="00037540"/>
    <w:rsid w:val="000376F0"/>
    <w:rsid w:val="0003788B"/>
    <w:rsid w:val="00037CB0"/>
    <w:rsid w:val="00037F51"/>
    <w:rsid w:val="00040136"/>
    <w:rsid w:val="000401A2"/>
    <w:rsid w:val="000404FC"/>
    <w:rsid w:val="000407A8"/>
    <w:rsid w:val="00040AD9"/>
    <w:rsid w:val="00040B5B"/>
    <w:rsid w:val="00040CB5"/>
    <w:rsid w:val="00041B58"/>
    <w:rsid w:val="0004282A"/>
    <w:rsid w:val="00042940"/>
    <w:rsid w:val="0004345F"/>
    <w:rsid w:val="000437BE"/>
    <w:rsid w:val="00043D5A"/>
    <w:rsid w:val="00044134"/>
    <w:rsid w:val="0004516E"/>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5A9"/>
    <w:rsid w:val="00053693"/>
    <w:rsid w:val="0005377A"/>
    <w:rsid w:val="000537AB"/>
    <w:rsid w:val="00053C0C"/>
    <w:rsid w:val="00053E5C"/>
    <w:rsid w:val="00054079"/>
    <w:rsid w:val="000540F6"/>
    <w:rsid w:val="00054235"/>
    <w:rsid w:val="00054E3E"/>
    <w:rsid w:val="0005577C"/>
    <w:rsid w:val="000557B4"/>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8E0"/>
    <w:rsid w:val="00061A47"/>
    <w:rsid w:val="00061E0D"/>
    <w:rsid w:val="00062785"/>
    <w:rsid w:val="00062DB9"/>
    <w:rsid w:val="00062DF2"/>
    <w:rsid w:val="00062F45"/>
    <w:rsid w:val="00063024"/>
    <w:rsid w:val="0006307F"/>
    <w:rsid w:val="00063198"/>
    <w:rsid w:val="000632CF"/>
    <w:rsid w:val="0006338B"/>
    <w:rsid w:val="0006339D"/>
    <w:rsid w:val="00064052"/>
    <w:rsid w:val="00064353"/>
    <w:rsid w:val="0006460C"/>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876"/>
    <w:rsid w:val="000762AD"/>
    <w:rsid w:val="000764E1"/>
    <w:rsid w:val="00076A12"/>
    <w:rsid w:val="00076A8F"/>
    <w:rsid w:val="00076E10"/>
    <w:rsid w:val="000770BD"/>
    <w:rsid w:val="00077141"/>
    <w:rsid w:val="00077874"/>
    <w:rsid w:val="0007794A"/>
    <w:rsid w:val="00077C2F"/>
    <w:rsid w:val="0008037F"/>
    <w:rsid w:val="00080B7A"/>
    <w:rsid w:val="00080C7D"/>
    <w:rsid w:val="000813E1"/>
    <w:rsid w:val="0008162A"/>
    <w:rsid w:val="000816D0"/>
    <w:rsid w:val="00081A15"/>
    <w:rsid w:val="000822EC"/>
    <w:rsid w:val="000823EA"/>
    <w:rsid w:val="0008271A"/>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08E5"/>
    <w:rsid w:val="000912BF"/>
    <w:rsid w:val="00091494"/>
    <w:rsid w:val="00091C8C"/>
    <w:rsid w:val="0009206D"/>
    <w:rsid w:val="000922BB"/>
    <w:rsid w:val="0009239A"/>
    <w:rsid w:val="00092FC1"/>
    <w:rsid w:val="000936BB"/>
    <w:rsid w:val="00093766"/>
    <w:rsid w:val="000939F3"/>
    <w:rsid w:val="00093AEB"/>
    <w:rsid w:val="00093DE8"/>
    <w:rsid w:val="00093F6A"/>
    <w:rsid w:val="00094AE2"/>
    <w:rsid w:val="00094B47"/>
    <w:rsid w:val="00094CD4"/>
    <w:rsid w:val="00094E62"/>
    <w:rsid w:val="0009503E"/>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CC9"/>
    <w:rsid w:val="000A1106"/>
    <w:rsid w:val="000A16B3"/>
    <w:rsid w:val="000A1A85"/>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58B3"/>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78A"/>
    <w:rsid w:val="000B6B1E"/>
    <w:rsid w:val="000B74A2"/>
    <w:rsid w:val="000B752A"/>
    <w:rsid w:val="000B7AF7"/>
    <w:rsid w:val="000C0172"/>
    <w:rsid w:val="000C0ECC"/>
    <w:rsid w:val="000C1122"/>
    <w:rsid w:val="000C17F7"/>
    <w:rsid w:val="000C19D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75B"/>
    <w:rsid w:val="000C588C"/>
    <w:rsid w:val="000C5936"/>
    <w:rsid w:val="000C5B54"/>
    <w:rsid w:val="000C5EE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84"/>
    <w:rsid w:val="000D42E0"/>
    <w:rsid w:val="000D4681"/>
    <w:rsid w:val="000D4867"/>
    <w:rsid w:val="000D4DA5"/>
    <w:rsid w:val="000D5942"/>
    <w:rsid w:val="000D61B1"/>
    <w:rsid w:val="000D64A5"/>
    <w:rsid w:val="000D690F"/>
    <w:rsid w:val="000D7188"/>
    <w:rsid w:val="000D7223"/>
    <w:rsid w:val="000D75B1"/>
    <w:rsid w:val="000D7A99"/>
    <w:rsid w:val="000E05C9"/>
    <w:rsid w:val="000E07CB"/>
    <w:rsid w:val="000E0A95"/>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51B"/>
    <w:rsid w:val="000F007C"/>
    <w:rsid w:val="000F05A6"/>
    <w:rsid w:val="000F0771"/>
    <w:rsid w:val="000F0BC0"/>
    <w:rsid w:val="000F0D27"/>
    <w:rsid w:val="000F0E4D"/>
    <w:rsid w:val="000F0E66"/>
    <w:rsid w:val="000F1054"/>
    <w:rsid w:val="000F10D6"/>
    <w:rsid w:val="000F112E"/>
    <w:rsid w:val="000F1272"/>
    <w:rsid w:val="000F153D"/>
    <w:rsid w:val="000F15D0"/>
    <w:rsid w:val="000F195C"/>
    <w:rsid w:val="000F1E20"/>
    <w:rsid w:val="000F254E"/>
    <w:rsid w:val="000F25A2"/>
    <w:rsid w:val="000F27F9"/>
    <w:rsid w:val="000F379C"/>
    <w:rsid w:val="000F3801"/>
    <w:rsid w:val="000F3E42"/>
    <w:rsid w:val="000F4059"/>
    <w:rsid w:val="000F41DE"/>
    <w:rsid w:val="000F4586"/>
    <w:rsid w:val="000F48B5"/>
    <w:rsid w:val="000F50C2"/>
    <w:rsid w:val="000F626B"/>
    <w:rsid w:val="000F62D1"/>
    <w:rsid w:val="000F6576"/>
    <w:rsid w:val="000F67E0"/>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583"/>
    <w:rsid w:val="0011261C"/>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202B6"/>
    <w:rsid w:val="00120655"/>
    <w:rsid w:val="001208F8"/>
    <w:rsid w:val="00120B97"/>
    <w:rsid w:val="00120EFB"/>
    <w:rsid w:val="00121041"/>
    <w:rsid w:val="00121132"/>
    <w:rsid w:val="001217FB"/>
    <w:rsid w:val="00121911"/>
    <w:rsid w:val="001222CF"/>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632E"/>
    <w:rsid w:val="00126623"/>
    <w:rsid w:val="001268FB"/>
    <w:rsid w:val="00126A92"/>
    <w:rsid w:val="00126ADC"/>
    <w:rsid w:val="00127401"/>
    <w:rsid w:val="001278EF"/>
    <w:rsid w:val="0012795F"/>
    <w:rsid w:val="001309F1"/>
    <w:rsid w:val="001310FD"/>
    <w:rsid w:val="001313EB"/>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5F0"/>
    <w:rsid w:val="00136B4E"/>
    <w:rsid w:val="00136E9B"/>
    <w:rsid w:val="00137433"/>
    <w:rsid w:val="00137BC4"/>
    <w:rsid w:val="00137DD4"/>
    <w:rsid w:val="00137DFA"/>
    <w:rsid w:val="00137E67"/>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3E1"/>
    <w:rsid w:val="00147595"/>
    <w:rsid w:val="001502CE"/>
    <w:rsid w:val="001504C4"/>
    <w:rsid w:val="00151090"/>
    <w:rsid w:val="001513E7"/>
    <w:rsid w:val="001524D5"/>
    <w:rsid w:val="00152B04"/>
    <w:rsid w:val="00152BD2"/>
    <w:rsid w:val="001533B0"/>
    <w:rsid w:val="0015364D"/>
    <w:rsid w:val="00153ABA"/>
    <w:rsid w:val="00154799"/>
    <w:rsid w:val="00154965"/>
    <w:rsid w:val="00155300"/>
    <w:rsid w:val="00155464"/>
    <w:rsid w:val="00155BBC"/>
    <w:rsid w:val="00155E4E"/>
    <w:rsid w:val="00155E58"/>
    <w:rsid w:val="00155E92"/>
    <w:rsid w:val="00155EB3"/>
    <w:rsid w:val="00155ED2"/>
    <w:rsid w:val="00156170"/>
    <w:rsid w:val="00156194"/>
    <w:rsid w:val="00156197"/>
    <w:rsid w:val="001562CE"/>
    <w:rsid w:val="00156370"/>
    <w:rsid w:val="0015665B"/>
    <w:rsid w:val="00156CC1"/>
    <w:rsid w:val="001578B6"/>
    <w:rsid w:val="00157FF1"/>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368"/>
    <w:rsid w:val="00171A66"/>
    <w:rsid w:val="00171DC6"/>
    <w:rsid w:val="001720D9"/>
    <w:rsid w:val="001721D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E8E"/>
    <w:rsid w:val="00187EDD"/>
    <w:rsid w:val="001904EE"/>
    <w:rsid w:val="001909F0"/>
    <w:rsid w:val="001918A9"/>
    <w:rsid w:val="001919DA"/>
    <w:rsid w:val="001921D4"/>
    <w:rsid w:val="001923F0"/>
    <w:rsid w:val="00192656"/>
    <w:rsid w:val="00193142"/>
    <w:rsid w:val="001931FC"/>
    <w:rsid w:val="00193893"/>
    <w:rsid w:val="00193C35"/>
    <w:rsid w:val="0019429A"/>
    <w:rsid w:val="0019464A"/>
    <w:rsid w:val="001948DA"/>
    <w:rsid w:val="00194993"/>
    <w:rsid w:val="00194BD7"/>
    <w:rsid w:val="00195212"/>
    <w:rsid w:val="001959DE"/>
    <w:rsid w:val="00195B15"/>
    <w:rsid w:val="00195B5B"/>
    <w:rsid w:val="001962F9"/>
    <w:rsid w:val="00196318"/>
    <w:rsid w:val="001966DC"/>
    <w:rsid w:val="00196727"/>
    <w:rsid w:val="00196ACD"/>
    <w:rsid w:val="00196EC4"/>
    <w:rsid w:val="001970C0"/>
    <w:rsid w:val="001970C2"/>
    <w:rsid w:val="0019724C"/>
    <w:rsid w:val="001972C2"/>
    <w:rsid w:val="00197414"/>
    <w:rsid w:val="001978B4"/>
    <w:rsid w:val="001A00C5"/>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7453"/>
    <w:rsid w:val="001A76D6"/>
    <w:rsid w:val="001A7701"/>
    <w:rsid w:val="001A7728"/>
    <w:rsid w:val="001A78CB"/>
    <w:rsid w:val="001A7B18"/>
    <w:rsid w:val="001A7E08"/>
    <w:rsid w:val="001A7FB1"/>
    <w:rsid w:val="001B06E0"/>
    <w:rsid w:val="001B08CF"/>
    <w:rsid w:val="001B08FB"/>
    <w:rsid w:val="001B0BBA"/>
    <w:rsid w:val="001B1392"/>
    <w:rsid w:val="001B1983"/>
    <w:rsid w:val="001B1ED1"/>
    <w:rsid w:val="001B20F4"/>
    <w:rsid w:val="001B2185"/>
    <w:rsid w:val="001B233C"/>
    <w:rsid w:val="001B2607"/>
    <w:rsid w:val="001B2AF5"/>
    <w:rsid w:val="001B2DE0"/>
    <w:rsid w:val="001B2FD9"/>
    <w:rsid w:val="001B33B0"/>
    <w:rsid w:val="001B35A7"/>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800"/>
    <w:rsid w:val="001B7BCF"/>
    <w:rsid w:val="001B7F01"/>
    <w:rsid w:val="001C08E9"/>
    <w:rsid w:val="001C0F8E"/>
    <w:rsid w:val="001C1110"/>
    <w:rsid w:val="001C18B1"/>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67F"/>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DA2"/>
    <w:rsid w:val="001F0515"/>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533"/>
    <w:rsid w:val="002118B4"/>
    <w:rsid w:val="00211A75"/>
    <w:rsid w:val="00211D4F"/>
    <w:rsid w:val="002120F1"/>
    <w:rsid w:val="0021227B"/>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616"/>
    <w:rsid w:val="002258E6"/>
    <w:rsid w:val="00225A04"/>
    <w:rsid w:val="00225B07"/>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3038"/>
    <w:rsid w:val="00233100"/>
    <w:rsid w:val="00233DBB"/>
    <w:rsid w:val="0023457A"/>
    <w:rsid w:val="00234E1C"/>
    <w:rsid w:val="00234E59"/>
    <w:rsid w:val="00235591"/>
    <w:rsid w:val="002366BC"/>
    <w:rsid w:val="002368FB"/>
    <w:rsid w:val="00236A30"/>
    <w:rsid w:val="002372C7"/>
    <w:rsid w:val="002375C8"/>
    <w:rsid w:val="0024034D"/>
    <w:rsid w:val="0024036A"/>
    <w:rsid w:val="002407F4"/>
    <w:rsid w:val="00241222"/>
    <w:rsid w:val="0024123C"/>
    <w:rsid w:val="00241858"/>
    <w:rsid w:val="0024191E"/>
    <w:rsid w:val="0024211E"/>
    <w:rsid w:val="002421E1"/>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7AC4"/>
    <w:rsid w:val="00267CF0"/>
    <w:rsid w:val="00267E97"/>
    <w:rsid w:val="00270327"/>
    <w:rsid w:val="00270CA9"/>
    <w:rsid w:val="0027141A"/>
    <w:rsid w:val="002715C5"/>
    <w:rsid w:val="00271C7B"/>
    <w:rsid w:val="00271DCE"/>
    <w:rsid w:val="00272106"/>
    <w:rsid w:val="0027233E"/>
    <w:rsid w:val="00272F28"/>
    <w:rsid w:val="00272F47"/>
    <w:rsid w:val="00273362"/>
    <w:rsid w:val="0027341F"/>
    <w:rsid w:val="0027350B"/>
    <w:rsid w:val="002736FC"/>
    <w:rsid w:val="0027540C"/>
    <w:rsid w:val="00275768"/>
    <w:rsid w:val="00275ADA"/>
    <w:rsid w:val="00276116"/>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35F"/>
    <w:rsid w:val="0028613E"/>
    <w:rsid w:val="00286506"/>
    <w:rsid w:val="002868B0"/>
    <w:rsid w:val="0028778C"/>
    <w:rsid w:val="00287B7B"/>
    <w:rsid w:val="00287E0F"/>
    <w:rsid w:val="00287E97"/>
    <w:rsid w:val="00290009"/>
    <w:rsid w:val="00290077"/>
    <w:rsid w:val="002902C2"/>
    <w:rsid w:val="00290845"/>
    <w:rsid w:val="00290D20"/>
    <w:rsid w:val="00291CA8"/>
    <w:rsid w:val="00292916"/>
    <w:rsid w:val="00292A49"/>
    <w:rsid w:val="00292E6E"/>
    <w:rsid w:val="00293639"/>
    <w:rsid w:val="00293C07"/>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A010B"/>
    <w:rsid w:val="002A07EB"/>
    <w:rsid w:val="002A1681"/>
    <w:rsid w:val="002A2050"/>
    <w:rsid w:val="002A249D"/>
    <w:rsid w:val="002A2749"/>
    <w:rsid w:val="002A29E5"/>
    <w:rsid w:val="002A2BF3"/>
    <w:rsid w:val="002A33C5"/>
    <w:rsid w:val="002A3922"/>
    <w:rsid w:val="002A3C68"/>
    <w:rsid w:val="002A3D2C"/>
    <w:rsid w:val="002A4E6A"/>
    <w:rsid w:val="002A5130"/>
    <w:rsid w:val="002A52FB"/>
    <w:rsid w:val="002A561D"/>
    <w:rsid w:val="002A5C4E"/>
    <w:rsid w:val="002A5D66"/>
    <w:rsid w:val="002A5F50"/>
    <w:rsid w:val="002A6E41"/>
    <w:rsid w:val="002A7844"/>
    <w:rsid w:val="002A7B53"/>
    <w:rsid w:val="002A7B78"/>
    <w:rsid w:val="002A7E1B"/>
    <w:rsid w:val="002B037D"/>
    <w:rsid w:val="002B0743"/>
    <w:rsid w:val="002B0755"/>
    <w:rsid w:val="002B0F63"/>
    <w:rsid w:val="002B1FD1"/>
    <w:rsid w:val="002B2E47"/>
    <w:rsid w:val="002B31FF"/>
    <w:rsid w:val="002B3510"/>
    <w:rsid w:val="002B36AA"/>
    <w:rsid w:val="002B3A1A"/>
    <w:rsid w:val="002B3A8D"/>
    <w:rsid w:val="002B3CA7"/>
    <w:rsid w:val="002B3CCB"/>
    <w:rsid w:val="002B4C95"/>
    <w:rsid w:val="002B516B"/>
    <w:rsid w:val="002B577A"/>
    <w:rsid w:val="002B5810"/>
    <w:rsid w:val="002B5926"/>
    <w:rsid w:val="002B6038"/>
    <w:rsid w:val="002B65DD"/>
    <w:rsid w:val="002B6F6C"/>
    <w:rsid w:val="002B70DF"/>
    <w:rsid w:val="002B7263"/>
    <w:rsid w:val="002B7654"/>
    <w:rsid w:val="002B791D"/>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51A0"/>
    <w:rsid w:val="002D56B7"/>
    <w:rsid w:val="002D6645"/>
    <w:rsid w:val="002D6652"/>
    <w:rsid w:val="002D66EF"/>
    <w:rsid w:val="002D6B24"/>
    <w:rsid w:val="002D6EF8"/>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A1C"/>
    <w:rsid w:val="002E4ECD"/>
    <w:rsid w:val="002E50A1"/>
    <w:rsid w:val="002E5722"/>
    <w:rsid w:val="002E595D"/>
    <w:rsid w:val="002E6137"/>
    <w:rsid w:val="002E692C"/>
    <w:rsid w:val="002E6D17"/>
    <w:rsid w:val="002E7247"/>
    <w:rsid w:val="002E7437"/>
    <w:rsid w:val="002E7711"/>
    <w:rsid w:val="002E7840"/>
    <w:rsid w:val="002E7BD4"/>
    <w:rsid w:val="002E7F7E"/>
    <w:rsid w:val="002F0358"/>
    <w:rsid w:val="002F0434"/>
    <w:rsid w:val="002F129C"/>
    <w:rsid w:val="002F1791"/>
    <w:rsid w:val="002F1921"/>
    <w:rsid w:val="002F1B2E"/>
    <w:rsid w:val="002F2544"/>
    <w:rsid w:val="002F25AC"/>
    <w:rsid w:val="002F2738"/>
    <w:rsid w:val="002F2D98"/>
    <w:rsid w:val="002F318F"/>
    <w:rsid w:val="002F3430"/>
    <w:rsid w:val="002F3435"/>
    <w:rsid w:val="002F3704"/>
    <w:rsid w:val="002F39DF"/>
    <w:rsid w:val="002F3D63"/>
    <w:rsid w:val="002F3EE8"/>
    <w:rsid w:val="002F429D"/>
    <w:rsid w:val="002F5167"/>
    <w:rsid w:val="002F5942"/>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7DA"/>
    <w:rsid w:val="003068D1"/>
    <w:rsid w:val="00306905"/>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EAB"/>
    <w:rsid w:val="003154AE"/>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CC9"/>
    <w:rsid w:val="00332E97"/>
    <w:rsid w:val="00333319"/>
    <w:rsid w:val="00333E9C"/>
    <w:rsid w:val="003340C4"/>
    <w:rsid w:val="00334162"/>
    <w:rsid w:val="00334789"/>
    <w:rsid w:val="00334830"/>
    <w:rsid w:val="003349EB"/>
    <w:rsid w:val="00334E7B"/>
    <w:rsid w:val="003353EF"/>
    <w:rsid w:val="00335F04"/>
    <w:rsid w:val="00335FBE"/>
    <w:rsid w:val="003360E8"/>
    <w:rsid w:val="00336126"/>
    <w:rsid w:val="00336DA7"/>
    <w:rsid w:val="00337DD2"/>
    <w:rsid w:val="00337F69"/>
    <w:rsid w:val="003408BD"/>
    <w:rsid w:val="00341400"/>
    <w:rsid w:val="00341C4F"/>
    <w:rsid w:val="00341E1B"/>
    <w:rsid w:val="0034241F"/>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CC1"/>
    <w:rsid w:val="003500E2"/>
    <w:rsid w:val="003505A8"/>
    <w:rsid w:val="00350C55"/>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1EB"/>
    <w:rsid w:val="003644D1"/>
    <w:rsid w:val="003646F3"/>
    <w:rsid w:val="003647CC"/>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D6"/>
    <w:rsid w:val="00384805"/>
    <w:rsid w:val="0038510E"/>
    <w:rsid w:val="0038596C"/>
    <w:rsid w:val="00385B00"/>
    <w:rsid w:val="00385C16"/>
    <w:rsid w:val="00385C28"/>
    <w:rsid w:val="00386511"/>
    <w:rsid w:val="0038654A"/>
    <w:rsid w:val="00386685"/>
    <w:rsid w:val="003876BE"/>
    <w:rsid w:val="00387879"/>
    <w:rsid w:val="00387C70"/>
    <w:rsid w:val="00387F0D"/>
    <w:rsid w:val="00387F4A"/>
    <w:rsid w:val="00390157"/>
    <w:rsid w:val="0039034D"/>
    <w:rsid w:val="00390416"/>
    <w:rsid w:val="00390BE5"/>
    <w:rsid w:val="00390C20"/>
    <w:rsid w:val="00390F9E"/>
    <w:rsid w:val="00391643"/>
    <w:rsid w:val="00391F4A"/>
    <w:rsid w:val="0039218C"/>
    <w:rsid w:val="003924E9"/>
    <w:rsid w:val="00392DB7"/>
    <w:rsid w:val="00393711"/>
    <w:rsid w:val="00393EE6"/>
    <w:rsid w:val="00393F29"/>
    <w:rsid w:val="00393FA6"/>
    <w:rsid w:val="0039432A"/>
    <w:rsid w:val="00394B36"/>
    <w:rsid w:val="00394DD5"/>
    <w:rsid w:val="00395405"/>
    <w:rsid w:val="00395456"/>
    <w:rsid w:val="003954D7"/>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927"/>
    <w:rsid w:val="003A1E6B"/>
    <w:rsid w:val="003A1FBC"/>
    <w:rsid w:val="003A206B"/>
    <w:rsid w:val="003A20CA"/>
    <w:rsid w:val="003A2322"/>
    <w:rsid w:val="003A2818"/>
    <w:rsid w:val="003A2C47"/>
    <w:rsid w:val="003A2C98"/>
    <w:rsid w:val="003A2E30"/>
    <w:rsid w:val="003A3648"/>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683"/>
    <w:rsid w:val="003B187F"/>
    <w:rsid w:val="003B1909"/>
    <w:rsid w:val="003B2337"/>
    <w:rsid w:val="003B23ED"/>
    <w:rsid w:val="003B2688"/>
    <w:rsid w:val="003B2E07"/>
    <w:rsid w:val="003B3574"/>
    <w:rsid w:val="003B35BB"/>
    <w:rsid w:val="003B35E8"/>
    <w:rsid w:val="003B3C46"/>
    <w:rsid w:val="003B3F84"/>
    <w:rsid w:val="003B4A5A"/>
    <w:rsid w:val="003B5008"/>
    <w:rsid w:val="003B5B04"/>
    <w:rsid w:val="003B6533"/>
    <w:rsid w:val="003B6DD3"/>
    <w:rsid w:val="003B77B3"/>
    <w:rsid w:val="003B7C22"/>
    <w:rsid w:val="003B7EA3"/>
    <w:rsid w:val="003C038E"/>
    <w:rsid w:val="003C0A21"/>
    <w:rsid w:val="003C0D4E"/>
    <w:rsid w:val="003C113D"/>
    <w:rsid w:val="003C157F"/>
    <w:rsid w:val="003C15E2"/>
    <w:rsid w:val="003C15ED"/>
    <w:rsid w:val="003C1F36"/>
    <w:rsid w:val="003C2007"/>
    <w:rsid w:val="003C20FF"/>
    <w:rsid w:val="003C25AE"/>
    <w:rsid w:val="003C30B2"/>
    <w:rsid w:val="003C3294"/>
    <w:rsid w:val="003C3594"/>
    <w:rsid w:val="003C401E"/>
    <w:rsid w:val="003C4673"/>
    <w:rsid w:val="003C4E90"/>
    <w:rsid w:val="003C55DA"/>
    <w:rsid w:val="003C5B63"/>
    <w:rsid w:val="003C5C58"/>
    <w:rsid w:val="003C6545"/>
    <w:rsid w:val="003C7839"/>
    <w:rsid w:val="003C7D43"/>
    <w:rsid w:val="003C7DB7"/>
    <w:rsid w:val="003D0005"/>
    <w:rsid w:val="003D03A5"/>
    <w:rsid w:val="003D0AAC"/>
    <w:rsid w:val="003D0EF5"/>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E16"/>
    <w:rsid w:val="003D61A1"/>
    <w:rsid w:val="003D65EC"/>
    <w:rsid w:val="003D66C2"/>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6ACC"/>
    <w:rsid w:val="003E6D2D"/>
    <w:rsid w:val="003E6EBA"/>
    <w:rsid w:val="003E70CA"/>
    <w:rsid w:val="003E72B4"/>
    <w:rsid w:val="003E754E"/>
    <w:rsid w:val="003E75D7"/>
    <w:rsid w:val="003E7D8B"/>
    <w:rsid w:val="003F0887"/>
    <w:rsid w:val="003F0F5D"/>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549B"/>
    <w:rsid w:val="00405534"/>
    <w:rsid w:val="00405713"/>
    <w:rsid w:val="00405A27"/>
    <w:rsid w:val="00405F06"/>
    <w:rsid w:val="0040696D"/>
    <w:rsid w:val="00406D72"/>
    <w:rsid w:val="00406E29"/>
    <w:rsid w:val="00406F65"/>
    <w:rsid w:val="004076B4"/>
    <w:rsid w:val="00407834"/>
    <w:rsid w:val="00407AB2"/>
    <w:rsid w:val="00407ACF"/>
    <w:rsid w:val="00407BA7"/>
    <w:rsid w:val="00410162"/>
    <w:rsid w:val="00410393"/>
    <w:rsid w:val="0041074D"/>
    <w:rsid w:val="00411172"/>
    <w:rsid w:val="004124E9"/>
    <w:rsid w:val="0041284A"/>
    <w:rsid w:val="00412D53"/>
    <w:rsid w:val="00413DC7"/>
    <w:rsid w:val="00414026"/>
    <w:rsid w:val="004140D5"/>
    <w:rsid w:val="0041454B"/>
    <w:rsid w:val="00414A4B"/>
    <w:rsid w:val="00414DA1"/>
    <w:rsid w:val="004151F7"/>
    <w:rsid w:val="004155DC"/>
    <w:rsid w:val="00415C86"/>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735"/>
    <w:rsid w:val="00427B61"/>
    <w:rsid w:val="00430366"/>
    <w:rsid w:val="00430392"/>
    <w:rsid w:val="00430DB2"/>
    <w:rsid w:val="00430F31"/>
    <w:rsid w:val="00430F8A"/>
    <w:rsid w:val="00431062"/>
    <w:rsid w:val="004322A7"/>
    <w:rsid w:val="0043267D"/>
    <w:rsid w:val="00433AF8"/>
    <w:rsid w:val="00433F58"/>
    <w:rsid w:val="00434ACB"/>
    <w:rsid w:val="00434AD1"/>
    <w:rsid w:val="00434BAF"/>
    <w:rsid w:val="00434D15"/>
    <w:rsid w:val="00435B4A"/>
    <w:rsid w:val="00435F58"/>
    <w:rsid w:val="00436031"/>
    <w:rsid w:val="004363C0"/>
    <w:rsid w:val="0043692E"/>
    <w:rsid w:val="00436C68"/>
    <w:rsid w:val="0043722C"/>
    <w:rsid w:val="00437A3C"/>
    <w:rsid w:val="004402C2"/>
    <w:rsid w:val="0044049B"/>
    <w:rsid w:val="00440C2E"/>
    <w:rsid w:val="00441499"/>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75E5"/>
    <w:rsid w:val="0044772C"/>
    <w:rsid w:val="004478B6"/>
    <w:rsid w:val="004479A7"/>
    <w:rsid w:val="00447E11"/>
    <w:rsid w:val="00450D0E"/>
    <w:rsid w:val="00451022"/>
    <w:rsid w:val="004510BB"/>
    <w:rsid w:val="0045137B"/>
    <w:rsid w:val="00451891"/>
    <w:rsid w:val="00451ABF"/>
    <w:rsid w:val="00452327"/>
    <w:rsid w:val="00452531"/>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5AFC"/>
    <w:rsid w:val="004660FD"/>
    <w:rsid w:val="00466B53"/>
    <w:rsid w:val="004676FA"/>
    <w:rsid w:val="004677D3"/>
    <w:rsid w:val="00467C8F"/>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3DE"/>
    <w:rsid w:val="004768D2"/>
    <w:rsid w:val="00476DE0"/>
    <w:rsid w:val="0047794A"/>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C36"/>
    <w:rsid w:val="00487813"/>
    <w:rsid w:val="004878C8"/>
    <w:rsid w:val="004904DF"/>
    <w:rsid w:val="00490668"/>
    <w:rsid w:val="00490788"/>
    <w:rsid w:val="00490BC8"/>
    <w:rsid w:val="00490D14"/>
    <w:rsid w:val="0049138F"/>
    <w:rsid w:val="004915BD"/>
    <w:rsid w:val="004917F3"/>
    <w:rsid w:val="00491E83"/>
    <w:rsid w:val="00492023"/>
    <w:rsid w:val="00492041"/>
    <w:rsid w:val="00492298"/>
    <w:rsid w:val="004924E0"/>
    <w:rsid w:val="004925A8"/>
    <w:rsid w:val="00492707"/>
    <w:rsid w:val="0049294A"/>
    <w:rsid w:val="004929DB"/>
    <w:rsid w:val="00492BDC"/>
    <w:rsid w:val="00492D21"/>
    <w:rsid w:val="00492F71"/>
    <w:rsid w:val="004931C8"/>
    <w:rsid w:val="0049371C"/>
    <w:rsid w:val="00493E97"/>
    <w:rsid w:val="00493E99"/>
    <w:rsid w:val="00493E9E"/>
    <w:rsid w:val="00494663"/>
    <w:rsid w:val="00497412"/>
    <w:rsid w:val="00497C1B"/>
    <w:rsid w:val="004A024B"/>
    <w:rsid w:val="004A02DA"/>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DEF"/>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5A2D"/>
    <w:rsid w:val="004C5CC9"/>
    <w:rsid w:val="004C607E"/>
    <w:rsid w:val="004C6368"/>
    <w:rsid w:val="004C677C"/>
    <w:rsid w:val="004C6838"/>
    <w:rsid w:val="004C779F"/>
    <w:rsid w:val="004C7C58"/>
    <w:rsid w:val="004D022C"/>
    <w:rsid w:val="004D0508"/>
    <w:rsid w:val="004D0BE9"/>
    <w:rsid w:val="004D105A"/>
    <w:rsid w:val="004D10B9"/>
    <w:rsid w:val="004D15ED"/>
    <w:rsid w:val="004D171C"/>
    <w:rsid w:val="004D2467"/>
    <w:rsid w:val="004D28B8"/>
    <w:rsid w:val="004D2E2E"/>
    <w:rsid w:val="004D3165"/>
    <w:rsid w:val="004D3504"/>
    <w:rsid w:val="004D3A37"/>
    <w:rsid w:val="004D3CC9"/>
    <w:rsid w:val="004D3E2E"/>
    <w:rsid w:val="004D4438"/>
    <w:rsid w:val="004D4A64"/>
    <w:rsid w:val="004D4BFA"/>
    <w:rsid w:val="004D575E"/>
    <w:rsid w:val="004D581F"/>
    <w:rsid w:val="004D5BD7"/>
    <w:rsid w:val="004D5E00"/>
    <w:rsid w:val="004D6A74"/>
    <w:rsid w:val="004D6A98"/>
    <w:rsid w:val="004D6FA8"/>
    <w:rsid w:val="004E00F9"/>
    <w:rsid w:val="004E038B"/>
    <w:rsid w:val="004E0827"/>
    <w:rsid w:val="004E08DF"/>
    <w:rsid w:val="004E0A10"/>
    <w:rsid w:val="004E1141"/>
    <w:rsid w:val="004E15BC"/>
    <w:rsid w:val="004E1885"/>
    <w:rsid w:val="004E20EE"/>
    <w:rsid w:val="004E214A"/>
    <w:rsid w:val="004E220B"/>
    <w:rsid w:val="004E2481"/>
    <w:rsid w:val="004E25FE"/>
    <w:rsid w:val="004E2D49"/>
    <w:rsid w:val="004E2F33"/>
    <w:rsid w:val="004E3868"/>
    <w:rsid w:val="004E3C6F"/>
    <w:rsid w:val="004E409E"/>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CAE"/>
    <w:rsid w:val="00501320"/>
    <w:rsid w:val="0050141D"/>
    <w:rsid w:val="00501A6C"/>
    <w:rsid w:val="00501E52"/>
    <w:rsid w:val="0050243F"/>
    <w:rsid w:val="00502944"/>
    <w:rsid w:val="00502A20"/>
    <w:rsid w:val="00503247"/>
    <w:rsid w:val="00503B46"/>
    <w:rsid w:val="00503C63"/>
    <w:rsid w:val="005040AD"/>
    <w:rsid w:val="005040BC"/>
    <w:rsid w:val="00504909"/>
    <w:rsid w:val="00504B69"/>
    <w:rsid w:val="00504E4A"/>
    <w:rsid w:val="00505110"/>
    <w:rsid w:val="0050599C"/>
    <w:rsid w:val="00505BE6"/>
    <w:rsid w:val="005061EA"/>
    <w:rsid w:val="0050649B"/>
    <w:rsid w:val="005067F5"/>
    <w:rsid w:val="005068ED"/>
    <w:rsid w:val="0050690D"/>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A1B"/>
    <w:rsid w:val="00514769"/>
    <w:rsid w:val="00514E38"/>
    <w:rsid w:val="00515755"/>
    <w:rsid w:val="00515955"/>
    <w:rsid w:val="0051602C"/>
    <w:rsid w:val="00516388"/>
    <w:rsid w:val="0051689D"/>
    <w:rsid w:val="005172BA"/>
    <w:rsid w:val="0052009B"/>
    <w:rsid w:val="0052030E"/>
    <w:rsid w:val="005203A1"/>
    <w:rsid w:val="00520861"/>
    <w:rsid w:val="005219B3"/>
    <w:rsid w:val="00521D13"/>
    <w:rsid w:val="00521E37"/>
    <w:rsid w:val="00522981"/>
    <w:rsid w:val="00522CE9"/>
    <w:rsid w:val="00522CEC"/>
    <w:rsid w:val="00523179"/>
    <w:rsid w:val="005235B3"/>
    <w:rsid w:val="00523C26"/>
    <w:rsid w:val="005244C6"/>
    <w:rsid w:val="00524999"/>
    <w:rsid w:val="00524E62"/>
    <w:rsid w:val="005250A2"/>
    <w:rsid w:val="0052583E"/>
    <w:rsid w:val="00525AA4"/>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4CE1"/>
    <w:rsid w:val="005352EE"/>
    <w:rsid w:val="00535C77"/>
    <w:rsid w:val="00535E56"/>
    <w:rsid w:val="0053657E"/>
    <w:rsid w:val="00536E06"/>
    <w:rsid w:val="00536F55"/>
    <w:rsid w:val="0053727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54EF"/>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93"/>
    <w:rsid w:val="00553FFE"/>
    <w:rsid w:val="00554714"/>
    <w:rsid w:val="00554A40"/>
    <w:rsid w:val="00554C02"/>
    <w:rsid w:val="00554C1F"/>
    <w:rsid w:val="005551AC"/>
    <w:rsid w:val="005553DE"/>
    <w:rsid w:val="00555555"/>
    <w:rsid w:val="00555A97"/>
    <w:rsid w:val="00555C85"/>
    <w:rsid w:val="0055656F"/>
    <w:rsid w:val="0055686E"/>
    <w:rsid w:val="005569B4"/>
    <w:rsid w:val="00556FAE"/>
    <w:rsid w:val="00556FEA"/>
    <w:rsid w:val="00557033"/>
    <w:rsid w:val="00557075"/>
    <w:rsid w:val="0055721F"/>
    <w:rsid w:val="00557A88"/>
    <w:rsid w:val="005602D5"/>
    <w:rsid w:val="00560653"/>
    <w:rsid w:val="005617A2"/>
    <w:rsid w:val="005617F5"/>
    <w:rsid w:val="00561864"/>
    <w:rsid w:val="00561992"/>
    <w:rsid w:val="00561EB5"/>
    <w:rsid w:val="0056236F"/>
    <w:rsid w:val="005623A9"/>
    <w:rsid w:val="00562775"/>
    <w:rsid w:val="00562AE7"/>
    <w:rsid w:val="00564301"/>
    <w:rsid w:val="00564597"/>
    <w:rsid w:val="0056474A"/>
    <w:rsid w:val="00564C7A"/>
    <w:rsid w:val="00564DFB"/>
    <w:rsid w:val="0056533A"/>
    <w:rsid w:val="005658A7"/>
    <w:rsid w:val="00565B63"/>
    <w:rsid w:val="00565CA4"/>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AB2"/>
    <w:rsid w:val="00573CB2"/>
    <w:rsid w:val="00573EC2"/>
    <w:rsid w:val="005746F6"/>
    <w:rsid w:val="005749EA"/>
    <w:rsid w:val="00574AEA"/>
    <w:rsid w:val="00574BAB"/>
    <w:rsid w:val="00574BF9"/>
    <w:rsid w:val="00574E7E"/>
    <w:rsid w:val="00574EF8"/>
    <w:rsid w:val="00574F83"/>
    <w:rsid w:val="00575262"/>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B4"/>
    <w:rsid w:val="00580E55"/>
    <w:rsid w:val="00580F8E"/>
    <w:rsid w:val="005810C5"/>
    <w:rsid w:val="005818D7"/>
    <w:rsid w:val="00581DAC"/>
    <w:rsid w:val="00581E12"/>
    <w:rsid w:val="005825BF"/>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138"/>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0ED"/>
    <w:rsid w:val="005958E1"/>
    <w:rsid w:val="00595E5E"/>
    <w:rsid w:val="0059611D"/>
    <w:rsid w:val="00596963"/>
    <w:rsid w:val="00596A9D"/>
    <w:rsid w:val="005971A1"/>
    <w:rsid w:val="005975F0"/>
    <w:rsid w:val="005976B2"/>
    <w:rsid w:val="00597C0E"/>
    <w:rsid w:val="00597C46"/>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31A1"/>
    <w:rsid w:val="005A4108"/>
    <w:rsid w:val="005A46E9"/>
    <w:rsid w:val="005A4853"/>
    <w:rsid w:val="005A5A68"/>
    <w:rsid w:val="005A5C4C"/>
    <w:rsid w:val="005A63EA"/>
    <w:rsid w:val="005A6717"/>
    <w:rsid w:val="005A69F3"/>
    <w:rsid w:val="005A6EB3"/>
    <w:rsid w:val="005A7096"/>
    <w:rsid w:val="005A734D"/>
    <w:rsid w:val="005A73A4"/>
    <w:rsid w:val="005A76A1"/>
    <w:rsid w:val="005A77D0"/>
    <w:rsid w:val="005A7954"/>
    <w:rsid w:val="005A7C32"/>
    <w:rsid w:val="005A7C88"/>
    <w:rsid w:val="005B03DF"/>
    <w:rsid w:val="005B0953"/>
    <w:rsid w:val="005B0D4D"/>
    <w:rsid w:val="005B125E"/>
    <w:rsid w:val="005B15DC"/>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7D7"/>
    <w:rsid w:val="005C4838"/>
    <w:rsid w:val="005C53DD"/>
    <w:rsid w:val="005C58C0"/>
    <w:rsid w:val="005C595E"/>
    <w:rsid w:val="005C5BC5"/>
    <w:rsid w:val="005C5DDF"/>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DDF"/>
    <w:rsid w:val="005E0F77"/>
    <w:rsid w:val="005E100B"/>
    <w:rsid w:val="005E10B8"/>
    <w:rsid w:val="005E122B"/>
    <w:rsid w:val="005E1751"/>
    <w:rsid w:val="005E1C9A"/>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3198"/>
    <w:rsid w:val="005F32FF"/>
    <w:rsid w:val="005F4E02"/>
    <w:rsid w:val="005F54ED"/>
    <w:rsid w:val="005F576B"/>
    <w:rsid w:val="005F64E2"/>
    <w:rsid w:val="005F68FB"/>
    <w:rsid w:val="005F6B7C"/>
    <w:rsid w:val="005F6E42"/>
    <w:rsid w:val="005F7A0C"/>
    <w:rsid w:val="00600586"/>
    <w:rsid w:val="00600C70"/>
    <w:rsid w:val="0060168A"/>
    <w:rsid w:val="0060178A"/>
    <w:rsid w:val="006017C2"/>
    <w:rsid w:val="00601917"/>
    <w:rsid w:val="006019EA"/>
    <w:rsid w:val="006019F8"/>
    <w:rsid w:val="0060204D"/>
    <w:rsid w:val="006020CD"/>
    <w:rsid w:val="00602425"/>
    <w:rsid w:val="00602DE2"/>
    <w:rsid w:val="00603138"/>
    <w:rsid w:val="0060361C"/>
    <w:rsid w:val="00603925"/>
    <w:rsid w:val="0060462A"/>
    <w:rsid w:val="00605062"/>
    <w:rsid w:val="006050A2"/>
    <w:rsid w:val="0060524E"/>
    <w:rsid w:val="0060613E"/>
    <w:rsid w:val="006061FC"/>
    <w:rsid w:val="00606211"/>
    <w:rsid w:val="0060638B"/>
    <w:rsid w:val="006063A7"/>
    <w:rsid w:val="00606EA5"/>
    <w:rsid w:val="00606FB3"/>
    <w:rsid w:val="006076FE"/>
    <w:rsid w:val="0060777D"/>
    <w:rsid w:val="00607B22"/>
    <w:rsid w:val="00607C62"/>
    <w:rsid w:val="00607EC2"/>
    <w:rsid w:val="00607EDE"/>
    <w:rsid w:val="006102E0"/>
    <w:rsid w:val="0061063E"/>
    <w:rsid w:val="0061082C"/>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E4A"/>
    <w:rsid w:val="00617F1A"/>
    <w:rsid w:val="00620065"/>
    <w:rsid w:val="00620302"/>
    <w:rsid w:val="0062043C"/>
    <w:rsid w:val="006213D5"/>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352"/>
    <w:rsid w:val="006307BC"/>
    <w:rsid w:val="00630FFC"/>
    <w:rsid w:val="006315BB"/>
    <w:rsid w:val="00631B73"/>
    <w:rsid w:val="006320A2"/>
    <w:rsid w:val="006326A5"/>
    <w:rsid w:val="00632B08"/>
    <w:rsid w:val="00633507"/>
    <w:rsid w:val="0063351C"/>
    <w:rsid w:val="006335B2"/>
    <w:rsid w:val="00633636"/>
    <w:rsid w:val="00634B98"/>
    <w:rsid w:val="00634CC0"/>
    <w:rsid w:val="00635364"/>
    <w:rsid w:val="00635BD3"/>
    <w:rsid w:val="006361B5"/>
    <w:rsid w:val="0063640E"/>
    <w:rsid w:val="006368BD"/>
    <w:rsid w:val="006369E8"/>
    <w:rsid w:val="0063747B"/>
    <w:rsid w:val="00637484"/>
    <w:rsid w:val="00637B02"/>
    <w:rsid w:val="006402B7"/>
    <w:rsid w:val="006406E1"/>
    <w:rsid w:val="00640849"/>
    <w:rsid w:val="00640A1A"/>
    <w:rsid w:val="00640F49"/>
    <w:rsid w:val="00641048"/>
    <w:rsid w:val="00641269"/>
    <w:rsid w:val="00641419"/>
    <w:rsid w:val="00641BCB"/>
    <w:rsid w:val="00641C0A"/>
    <w:rsid w:val="0064231B"/>
    <w:rsid w:val="00642CDA"/>
    <w:rsid w:val="00643061"/>
    <w:rsid w:val="00643E13"/>
    <w:rsid w:val="00643F2D"/>
    <w:rsid w:val="00644409"/>
    <w:rsid w:val="006448CD"/>
    <w:rsid w:val="0064492D"/>
    <w:rsid w:val="00645122"/>
    <w:rsid w:val="00645269"/>
    <w:rsid w:val="0064540F"/>
    <w:rsid w:val="006454D9"/>
    <w:rsid w:val="00645825"/>
    <w:rsid w:val="00645BBC"/>
    <w:rsid w:val="00645DC2"/>
    <w:rsid w:val="0064612A"/>
    <w:rsid w:val="006469FE"/>
    <w:rsid w:val="00646CFA"/>
    <w:rsid w:val="0064732D"/>
    <w:rsid w:val="00647415"/>
    <w:rsid w:val="00647627"/>
    <w:rsid w:val="006478FF"/>
    <w:rsid w:val="00647D98"/>
    <w:rsid w:val="00647F06"/>
    <w:rsid w:val="006506DD"/>
    <w:rsid w:val="006508CC"/>
    <w:rsid w:val="00650F44"/>
    <w:rsid w:val="00650F9A"/>
    <w:rsid w:val="00651681"/>
    <w:rsid w:val="0065194F"/>
    <w:rsid w:val="00651DC8"/>
    <w:rsid w:val="00651F5A"/>
    <w:rsid w:val="0065204C"/>
    <w:rsid w:val="00652072"/>
    <w:rsid w:val="00653524"/>
    <w:rsid w:val="0065368C"/>
    <w:rsid w:val="006537C1"/>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875"/>
    <w:rsid w:val="00657AD7"/>
    <w:rsid w:val="0066032B"/>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A17"/>
    <w:rsid w:val="00671A70"/>
    <w:rsid w:val="00671C3D"/>
    <w:rsid w:val="00671FF0"/>
    <w:rsid w:val="00672325"/>
    <w:rsid w:val="0067255B"/>
    <w:rsid w:val="00672E9D"/>
    <w:rsid w:val="00673169"/>
    <w:rsid w:val="00673503"/>
    <w:rsid w:val="00673947"/>
    <w:rsid w:val="00673A31"/>
    <w:rsid w:val="0067414F"/>
    <w:rsid w:val="00674245"/>
    <w:rsid w:val="006742E1"/>
    <w:rsid w:val="006743DB"/>
    <w:rsid w:val="00674B03"/>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120"/>
    <w:rsid w:val="006914F8"/>
    <w:rsid w:val="006918C0"/>
    <w:rsid w:val="00691FF3"/>
    <w:rsid w:val="00692144"/>
    <w:rsid w:val="00692377"/>
    <w:rsid w:val="006923A8"/>
    <w:rsid w:val="0069247F"/>
    <w:rsid w:val="00692B84"/>
    <w:rsid w:val="00693EB7"/>
    <w:rsid w:val="00693F36"/>
    <w:rsid w:val="00693F63"/>
    <w:rsid w:val="006941A0"/>
    <w:rsid w:val="0069485E"/>
    <w:rsid w:val="00694AD3"/>
    <w:rsid w:val="00694D60"/>
    <w:rsid w:val="00695046"/>
    <w:rsid w:val="00695334"/>
    <w:rsid w:val="006953DC"/>
    <w:rsid w:val="00695DF6"/>
    <w:rsid w:val="00695F74"/>
    <w:rsid w:val="00696117"/>
    <w:rsid w:val="0069714A"/>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4289"/>
    <w:rsid w:val="006B48F2"/>
    <w:rsid w:val="006B4D68"/>
    <w:rsid w:val="006B5179"/>
    <w:rsid w:val="006B5755"/>
    <w:rsid w:val="006B5C91"/>
    <w:rsid w:val="006B5F76"/>
    <w:rsid w:val="006B5FE5"/>
    <w:rsid w:val="006B60AA"/>
    <w:rsid w:val="006B61C5"/>
    <w:rsid w:val="006B6937"/>
    <w:rsid w:val="006B7245"/>
    <w:rsid w:val="006B76C2"/>
    <w:rsid w:val="006B7875"/>
    <w:rsid w:val="006C07EB"/>
    <w:rsid w:val="006C0988"/>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84F"/>
    <w:rsid w:val="006D386B"/>
    <w:rsid w:val="006D386D"/>
    <w:rsid w:val="006D43E0"/>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BEC"/>
    <w:rsid w:val="006D7CBB"/>
    <w:rsid w:val="006D7DC3"/>
    <w:rsid w:val="006D7FA3"/>
    <w:rsid w:val="006E041E"/>
    <w:rsid w:val="006E0ADF"/>
    <w:rsid w:val="006E1016"/>
    <w:rsid w:val="006E2A77"/>
    <w:rsid w:val="006E2F9E"/>
    <w:rsid w:val="006E30DB"/>
    <w:rsid w:val="006E3250"/>
    <w:rsid w:val="006E3879"/>
    <w:rsid w:val="006E3AA0"/>
    <w:rsid w:val="006E4023"/>
    <w:rsid w:val="006E47A1"/>
    <w:rsid w:val="006E4DCA"/>
    <w:rsid w:val="006E6428"/>
    <w:rsid w:val="006E6D96"/>
    <w:rsid w:val="006E787D"/>
    <w:rsid w:val="006E7C52"/>
    <w:rsid w:val="006E7F0B"/>
    <w:rsid w:val="006F02BF"/>
    <w:rsid w:val="006F0B57"/>
    <w:rsid w:val="006F0C19"/>
    <w:rsid w:val="006F10A6"/>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608B"/>
    <w:rsid w:val="006F64AB"/>
    <w:rsid w:val="006F64E7"/>
    <w:rsid w:val="006F64EF"/>
    <w:rsid w:val="006F66F9"/>
    <w:rsid w:val="006F6C02"/>
    <w:rsid w:val="006F6CA4"/>
    <w:rsid w:val="006F6DB9"/>
    <w:rsid w:val="006F718B"/>
    <w:rsid w:val="006F7611"/>
    <w:rsid w:val="006F7785"/>
    <w:rsid w:val="006F77CF"/>
    <w:rsid w:val="007005DB"/>
    <w:rsid w:val="00700637"/>
    <w:rsid w:val="007009F4"/>
    <w:rsid w:val="00700A2F"/>
    <w:rsid w:val="00700BCF"/>
    <w:rsid w:val="00700C93"/>
    <w:rsid w:val="007016D1"/>
    <w:rsid w:val="007017A8"/>
    <w:rsid w:val="007018BB"/>
    <w:rsid w:val="0070274C"/>
    <w:rsid w:val="0070408E"/>
    <w:rsid w:val="007044C7"/>
    <w:rsid w:val="00704645"/>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CD6"/>
    <w:rsid w:val="00712F86"/>
    <w:rsid w:val="00713030"/>
    <w:rsid w:val="00713C93"/>
    <w:rsid w:val="007142B9"/>
    <w:rsid w:val="007144B3"/>
    <w:rsid w:val="007145C8"/>
    <w:rsid w:val="00714777"/>
    <w:rsid w:val="00714E0D"/>
    <w:rsid w:val="00714E25"/>
    <w:rsid w:val="00715027"/>
    <w:rsid w:val="00715CBB"/>
    <w:rsid w:val="00715F36"/>
    <w:rsid w:val="0071627A"/>
    <w:rsid w:val="007162F7"/>
    <w:rsid w:val="00716BF6"/>
    <w:rsid w:val="00716F84"/>
    <w:rsid w:val="0071718C"/>
    <w:rsid w:val="007179CB"/>
    <w:rsid w:val="00717BF5"/>
    <w:rsid w:val="00720F1B"/>
    <w:rsid w:val="00720F8D"/>
    <w:rsid w:val="007210BB"/>
    <w:rsid w:val="007213A5"/>
    <w:rsid w:val="0072140C"/>
    <w:rsid w:val="00721420"/>
    <w:rsid w:val="0072156A"/>
    <w:rsid w:val="007215E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B9A"/>
    <w:rsid w:val="00756D7D"/>
    <w:rsid w:val="00757390"/>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299"/>
    <w:rsid w:val="00764405"/>
    <w:rsid w:val="00764F74"/>
    <w:rsid w:val="00765649"/>
    <w:rsid w:val="0076583E"/>
    <w:rsid w:val="00765B0C"/>
    <w:rsid w:val="0076685C"/>
    <w:rsid w:val="00766A77"/>
    <w:rsid w:val="00766B29"/>
    <w:rsid w:val="00766B36"/>
    <w:rsid w:val="00766B3D"/>
    <w:rsid w:val="00766FE6"/>
    <w:rsid w:val="00767161"/>
    <w:rsid w:val="0076758E"/>
    <w:rsid w:val="007678FE"/>
    <w:rsid w:val="007679C5"/>
    <w:rsid w:val="00767F1C"/>
    <w:rsid w:val="0077010F"/>
    <w:rsid w:val="00770A26"/>
    <w:rsid w:val="00770D2C"/>
    <w:rsid w:val="0077154F"/>
    <w:rsid w:val="00771A4A"/>
    <w:rsid w:val="00771E64"/>
    <w:rsid w:val="0077278F"/>
    <w:rsid w:val="00773361"/>
    <w:rsid w:val="0077375E"/>
    <w:rsid w:val="007738C8"/>
    <w:rsid w:val="00773BC8"/>
    <w:rsid w:val="00774669"/>
    <w:rsid w:val="007750BC"/>
    <w:rsid w:val="00775534"/>
    <w:rsid w:val="00775B6A"/>
    <w:rsid w:val="00776884"/>
    <w:rsid w:val="00776C91"/>
    <w:rsid w:val="00776F5F"/>
    <w:rsid w:val="0077724C"/>
    <w:rsid w:val="00777492"/>
    <w:rsid w:val="00777798"/>
    <w:rsid w:val="007778A5"/>
    <w:rsid w:val="007778EC"/>
    <w:rsid w:val="00777936"/>
    <w:rsid w:val="00777952"/>
    <w:rsid w:val="00780047"/>
    <w:rsid w:val="007804A1"/>
    <w:rsid w:val="0078079B"/>
    <w:rsid w:val="00780E37"/>
    <w:rsid w:val="007812EC"/>
    <w:rsid w:val="007818F5"/>
    <w:rsid w:val="00781DDC"/>
    <w:rsid w:val="00781FB3"/>
    <w:rsid w:val="00782864"/>
    <w:rsid w:val="00782BFE"/>
    <w:rsid w:val="007833A8"/>
    <w:rsid w:val="00784319"/>
    <w:rsid w:val="007851D9"/>
    <w:rsid w:val="00785473"/>
    <w:rsid w:val="00785CD6"/>
    <w:rsid w:val="00785D81"/>
    <w:rsid w:val="00786305"/>
    <w:rsid w:val="00786620"/>
    <w:rsid w:val="00786989"/>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CB5"/>
    <w:rsid w:val="00791DBA"/>
    <w:rsid w:val="00792234"/>
    <w:rsid w:val="00792523"/>
    <w:rsid w:val="00792E4B"/>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CEB"/>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B51"/>
    <w:rsid w:val="007E6D9C"/>
    <w:rsid w:val="007E7268"/>
    <w:rsid w:val="007E777A"/>
    <w:rsid w:val="007E782E"/>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B65"/>
    <w:rsid w:val="00800F41"/>
    <w:rsid w:val="00800F79"/>
    <w:rsid w:val="00800FB8"/>
    <w:rsid w:val="00801360"/>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B92"/>
    <w:rsid w:val="0081111E"/>
    <w:rsid w:val="0081139D"/>
    <w:rsid w:val="00811C2D"/>
    <w:rsid w:val="00811D94"/>
    <w:rsid w:val="008120AD"/>
    <w:rsid w:val="00812260"/>
    <w:rsid w:val="0081247C"/>
    <w:rsid w:val="0081264D"/>
    <w:rsid w:val="008129C9"/>
    <w:rsid w:val="00812FDA"/>
    <w:rsid w:val="008131AA"/>
    <w:rsid w:val="0081334D"/>
    <w:rsid w:val="008133AD"/>
    <w:rsid w:val="008139DB"/>
    <w:rsid w:val="00814D51"/>
    <w:rsid w:val="00814E41"/>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EB9"/>
    <w:rsid w:val="00821747"/>
    <w:rsid w:val="00821B79"/>
    <w:rsid w:val="00822275"/>
    <w:rsid w:val="00822394"/>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A7B"/>
    <w:rsid w:val="00830C62"/>
    <w:rsid w:val="00831108"/>
    <w:rsid w:val="00831226"/>
    <w:rsid w:val="00831A94"/>
    <w:rsid w:val="00831F82"/>
    <w:rsid w:val="00832625"/>
    <w:rsid w:val="0083320F"/>
    <w:rsid w:val="0083350C"/>
    <w:rsid w:val="0083370D"/>
    <w:rsid w:val="008344D8"/>
    <w:rsid w:val="0083457C"/>
    <w:rsid w:val="008355A9"/>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649"/>
    <w:rsid w:val="00841C4A"/>
    <w:rsid w:val="00841D3E"/>
    <w:rsid w:val="00842BEA"/>
    <w:rsid w:val="00842D86"/>
    <w:rsid w:val="0084314F"/>
    <w:rsid w:val="008433EC"/>
    <w:rsid w:val="0084382A"/>
    <w:rsid w:val="008438A4"/>
    <w:rsid w:val="00843BE1"/>
    <w:rsid w:val="0084482E"/>
    <w:rsid w:val="00844B1C"/>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1620"/>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60B05"/>
    <w:rsid w:val="00860D49"/>
    <w:rsid w:val="008614C7"/>
    <w:rsid w:val="00861611"/>
    <w:rsid w:val="00861639"/>
    <w:rsid w:val="0086164C"/>
    <w:rsid w:val="00861CCE"/>
    <w:rsid w:val="00862199"/>
    <w:rsid w:val="00862377"/>
    <w:rsid w:val="008625F1"/>
    <w:rsid w:val="008628F5"/>
    <w:rsid w:val="00862BDF"/>
    <w:rsid w:val="00863B3B"/>
    <w:rsid w:val="0086418F"/>
    <w:rsid w:val="00864B1E"/>
    <w:rsid w:val="00865232"/>
    <w:rsid w:val="0086556F"/>
    <w:rsid w:val="008656BF"/>
    <w:rsid w:val="00866411"/>
    <w:rsid w:val="00866F97"/>
    <w:rsid w:val="008679CF"/>
    <w:rsid w:val="008706F8"/>
    <w:rsid w:val="00870AC0"/>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1C6D"/>
    <w:rsid w:val="00891DB9"/>
    <w:rsid w:val="00892807"/>
    <w:rsid w:val="00892933"/>
    <w:rsid w:val="00892939"/>
    <w:rsid w:val="00892E72"/>
    <w:rsid w:val="0089353F"/>
    <w:rsid w:val="0089366C"/>
    <w:rsid w:val="00893689"/>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A73"/>
    <w:rsid w:val="008A7BB6"/>
    <w:rsid w:val="008B05BD"/>
    <w:rsid w:val="008B088D"/>
    <w:rsid w:val="008B0979"/>
    <w:rsid w:val="008B0BE5"/>
    <w:rsid w:val="008B0E18"/>
    <w:rsid w:val="008B101D"/>
    <w:rsid w:val="008B10A8"/>
    <w:rsid w:val="008B13D6"/>
    <w:rsid w:val="008B1440"/>
    <w:rsid w:val="008B16ED"/>
    <w:rsid w:val="008B19F7"/>
    <w:rsid w:val="008B1A66"/>
    <w:rsid w:val="008B26A9"/>
    <w:rsid w:val="008B283C"/>
    <w:rsid w:val="008B286D"/>
    <w:rsid w:val="008B2910"/>
    <w:rsid w:val="008B2D23"/>
    <w:rsid w:val="008B2EA7"/>
    <w:rsid w:val="008B3545"/>
    <w:rsid w:val="008B385A"/>
    <w:rsid w:val="008B3CED"/>
    <w:rsid w:val="008B5279"/>
    <w:rsid w:val="008B572D"/>
    <w:rsid w:val="008B5826"/>
    <w:rsid w:val="008B5C24"/>
    <w:rsid w:val="008B6EF0"/>
    <w:rsid w:val="008B7377"/>
    <w:rsid w:val="008C05AD"/>
    <w:rsid w:val="008C0888"/>
    <w:rsid w:val="008C0A8D"/>
    <w:rsid w:val="008C0F3F"/>
    <w:rsid w:val="008C1069"/>
    <w:rsid w:val="008C12BE"/>
    <w:rsid w:val="008C19F6"/>
    <w:rsid w:val="008C2183"/>
    <w:rsid w:val="008C283D"/>
    <w:rsid w:val="008C2F0C"/>
    <w:rsid w:val="008C2F39"/>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62A"/>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AD2"/>
    <w:rsid w:val="009020F7"/>
    <w:rsid w:val="00902364"/>
    <w:rsid w:val="0090261F"/>
    <w:rsid w:val="0090273E"/>
    <w:rsid w:val="00902B5A"/>
    <w:rsid w:val="00902B89"/>
    <w:rsid w:val="00903A94"/>
    <w:rsid w:val="00903AFE"/>
    <w:rsid w:val="00903CA9"/>
    <w:rsid w:val="00904875"/>
    <w:rsid w:val="00904B0C"/>
    <w:rsid w:val="00906147"/>
    <w:rsid w:val="00906247"/>
    <w:rsid w:val="00906B1D"/>
    <w:rsid w:val="00906BC8"/>
    <w:rsid w:val="00906D7D"/>
    <w:rsid w:val="009071FA"/>
    <w:rsid w:val="00907A51"/>
    <w:rsid w:val="00907C2F"/>
    <w:rsid w:val="00910302"/>
    <w:rsid w:val="0091042D"/>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6F9"/>
    <w:rsid w:val="00921709"/>
    <w:rsid w:val="009219F5"/>
    <w:rsid w:val="00921B30"/>
    <w:rsid w:val="00922815"/>
    <w:rsid w:val="00922930"/>
    <w:rsid w:val="00922A48"/>
    <w:rsid w:val="00922D63"/>
    <w:rsid w:val="00924DB5"/>
    <w:rsid w:val="009251E2"/>
    <w:rsid w:val="00925312"/>
    <w:rsid w:val="0092544D"/>
    <w:rsid w:val="0092553C"/>
    <w:rsid w:val="0092562B"/>
    <w:rsid w:val="00925A42"/>
    <w:rsid w:val="00925DD9"/>
    <w:rsid w:val="00925EE6"/>
    <w:rsid w:val="00925F39"/>
    <w:rsid w:val="00925FF7"/>
    <w:rsid w:val="00926C0D"/>
    <w:rsid w:val="00927156"/>
    <w:rsid w:val="009274D2"/>
    <w:rsid w:val="00927EB5"/>
    <w:rsid w:val="0093041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A73"/>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FF1"/>
    <w:rsid w:val="00956021"/>
    <w:rsid w:val="009565C0"/>
    <w:rsid w:val="00957C1E"/>
    <w:rsid w:val="00957D35"/>
    <w:rsid w:val="00960706"/>
    <w:rsid w:val="009608D5"/>
    <w:rsid w:val="00960CB8"/>
    <w:rsid w:val="00960DB6"/>
    <w:rsid w:val="0096138B"/>
    <w:rsid w:val="009613BD"/>
    <w:rsid w:val="00961697"/>
    <w:rsid w:val="00961D1A"/>
    <w:rsid w:val="009620B1"/>
    <w:rsid w:val="009624BE"/>
    <w:rsid w:val="009624E6"/>
    <w:rsid w:val="009625B7"/>
    <w:rsid w:val="009626AC"/>
    <w:rsid w:val="00962AFB"/>
    <w:rsid w:val="009637BF"/>
    <w:rsid w:val="00963CA9"/>
    <w:rsid w:val="00963EDC"/>
    <w:rsid w:val="009647C4"/>
    <w:rsid w:val="00964A0E"/>
    <w:rsid w:val="00964A7F"/>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627"/>
    <w:rsid w:val="009828D9"/>
    <w:rsid w:val="009829F7"/>
    <w:rsid w:val="00982D4E"/>
    <w:rsid w:val="00983296"/>
    <w:rsid w:val="00983A99"/>
    <w:rsid w:val="00984564"/>
    <w:rsid w:val="00984743"/>
    <w:rsid w:val="00984C22"/>
    <w:rsid w:val="00984CB4"/>
    <w:rsid w:val="00985316"/>
    <w:rsid w:val="00985A06"/>
    <w:rsid w:val="00985EF9"/>
    <w:rsid w:val="00987385"/>
    <w:rsid w:val="00987531"/>
    <w:rsid w:val="00987CF4"/>
    <w:rsid w:val="0099011D"/>
    <w:rsid w:val="009906B0"/>
    <w:rsid w:val="00990714"/>
    <w:rsid w:val="00990775"/>
    <w:rsid w:val="0099095E"/>
    <w:rsid w:val="00990C84"/>
    <w:rsid w:val="00990E90"/>
    <w:rsid w:val="009924EE"/>
    <w:rsid w:val="009927A4"/>
    <w:rsid w:val="009933CB"/>
    <w:rsid w:val="00993542"/>
    <w:rsid w:val="00993793"/>
    <w:rsid w:val="009937B3"/>
    <w:rsid w:val="009939E1"/>
    <w:rsid w:val="00994205"/>
    <w:rsid w:val="0099461A"/>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266D"/>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705D"/>
    <w:rsid w:val="009A7798"/>
    <w:rsid w:val="009A7823"/>
    <w:rsid w:val="009A7D8D"/>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B3"/>
    <w:rsid w:val="009B22BC"/>
    <w:rsid w:val="009B2FA8"/>
    <w:rsid w:val="009B3069"/>
    <w:rsid w:val="009B32E4"/>
    <w:rsid w:val="009B3E35"/>
    <w:rsid w:val="009B4609"/>
    <w:rsid w:val="009B47DA"/>
    <w:rsid w:val="009B4968"/>
    <w:rsid w:val="009B49AD"/>
    <w:rsid w:val="009B49C2"/>
    <w:rsid w:val="009B5943"/>
    <w:rsid w:val="009B6ED5"/>
    <w:rsid w:val="009B76E2"/>
    <w:rsid w:val="009B7CED"/>
    <w:rsid w:val="009C0C62"/>
    <w:rsid w:val="009C10D5"/>
    <w:rsid w:val="009C11F5"/>
    <w:rsid w:val="009C19F1"/>
    <w:rsid w:val="009C1DE2"/>
    <w:rsid w:val="009C219F"/>
    <w:rsid w:val="009C231F"/>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8C6"/>
    <w:rsid w:val="009C5A39"/>
    <w:rsid w:val="009C5AF4"/>
    <w:rsid w:val="009C6337"/>
    <w:rsid w:val="009C66BA"/>
    <w:rsid w:val="009C6A36"/>
    <w:rsid w:val="009C71D5"/>
    <w:rsid w:val="009C7A2D"/>
    <w:rsid w:val="009C7B97"/>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617B"/>
    <w:rsid w:val="009D6D0A"/>
    <w:rsid w:val="009D6D83"/>
    <w:rsid w:val="009D6DCA"/>
    <w:rsid w:val="009D7331"/>
    <w:rsid w:val="009D74A4"/>
    <w:rsid w:val="009D761E"/>
    <w:rsid w:val="009D7967"/>
    <w:rsid w:val="009D7974"/>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F0CBF"/>
    <w:rsid w:val="009F106D"/>
    <w:rsid w:val="009F12D3"/>
    <w:rsid w:val="009F17DD"/>
    <w:rsid w:val="009F1B87"/>
    <w:rsid w:val="009F1F50"/>
    <w:rsid w:val="009F23C0"/>
    <w:rsid w:val="009F2468"/>
    <w:rsid w:val="009F2E49"/>
    <w:rsid w:val="009F2FAD"/>
    <w:rsid w:val="009F328F"/>
    <w:rsid w:val="009F3715"/>
    <w:rsid w:val="009F37B8"/>
    <w:rsid w:val="009F3AAF"/>
    <w:rsid w:val="009F3CAD"/>
    <w:rsid w:val="009F4320"/>
    <w:rsid w:val="009F4373"/>
    <w:rsid w:val="009F45C9"/>
    <w:rsid w:val="009F47F3"/>
    <w:rsid w:val="009F4A0D"/>
    <w:rsid w:val="009F4B6F"/>
    <w:rsid w:val="009F4DFD"/>
    <w:rsid w:val="009F531E"/>
    <w:rsid w:val="009F5693"/>
    <w:rsid w:val="009F59E7"/>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7D5"/>
    <w:rsid w:val="00A05FA7"/>
    <w:rsid w:val="00A05FF0"/>
    <w:rsid w:val="00A061EA"/>
    <w:rsid w:val="00A0634B"/>
    <w:rsid w:val="00A06477"/>
    <w:rsid w:val="00A06F75"/>
    <w:rsid w:val="00A0704B"/>
    <w:rsid w:val="00A07185"/>
    <w:rsid w:val="00A071F5"/>
    <w:rsid w:val="00A072EF"/>
    <w:rsid w:val="00A074B3"/>
    <w:rsid w:val="00A077DB"/>
    <w:rsid w:val="00A07954"/>
    <w:rsid w:val="00A1023C"/>
    <w:rsid w:val="00A1035A"/>
    <w:rsid w:val="00A12233"/>
    <w:rsid w:val="00A12485"/>
    <w:rsid w:val="00A12B7B"/>
    <w:rsid w:val="00A1340A"/>
    <w:rsid w:val="00A134E8"/>
    <w:rsid w:val="00A1350D"/>
    <w:rsid w:val="00A13B07"/>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FC"/>
    <w:rsid w:val="00A17CDD"/>
    <w:rsid w:val="00A17FD8"/>
    <w:rsid w:val="00A20121"/>
    <w:rsid w:val="00A20860"/>
    <w:rsid w:val="00A208D8"/>
    <w:rsid w:val="00A209C8"/>
    <w:rsid w:val="00A20E43"/>
    <w:rsid w:val="00A214AA"/>
    <w:rsid w:val="00A219C0"/>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1647"/>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743"/>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5F3"/>
    <w:rsid w:val="00A47832"/>
    <w:rsid w:val="00A47D1C"/>
    <w:rsid w:val="00A5038F"/>
    <w:rsid w:val="00A505FF"/>
    <w:rsid w:val="00A506D8"/>
    <w:rsid w:val="00A509DA"/>
    <w:rsid w:val="00A50ED4"/>
    <w:rsid w:val="00A51006"/>
    <w:rsid w:val="00A51088"/>
    <w:rsid w:val="00A5111D"/>
    <w:rsid w:val="00A518D6"/>
    <w:rsid w:val="00A51ACD"/>
    <w:rsid w:val="00A51DDC"/>
    <w:rsid w:val="00A51EE1"/>
    <w:rsid w:val="00A526E9"/>
    <w:rsid w:val="00A52744"/>
    <w:rsid w:val="00A534C8"/>
    <w:rsid w:val="00A534DF"/>
    <w:rsid w:val="00A53C33"/>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931"/>
    <w:rsid w:val="00A604EA"/>
    <w:rsid w:val="00A60E3F"/>
    <w:rsid w:val="00A619D5"/>
    <w:rsid w:val="00A61F7E"/>
    <w:rsid w:val="00A6224B"/>
    <w:rsid w:val="00A6287F"/>
    <w:rsid w:val="00A63049"/>
    <w:rsid w:val="00A631A1"/>
    <w:rsid w:val="00A63258"/>
    <w:rsid w:val="00A63703"/>
    <w:rsid w:val="00A63CD2"/>
    <w:rsid w:val="00A64113"/>
    <w:rsid w:val="00A645F4"/>
    <w:rsid w:val="00A649DE"/>
    <w:rsid w:val="00A6503E"/>
    <w:rsid w:val="00A65117"/>
    <w:rsid w:val="00A6539A"/>
    <w:rsid w:val="00A655D3"/>
    <w:rsid w:val="00A65646"/>
    <w:rsid w:val="00A659B3"/>
    <w:rsid w:val="00A65B9E"/>
    <w:rsid w:val="00A663CD"/>
    <w:rsid w:val="00A66A2C"/>
    <w:rsid w:val="00A66B9F"/>
    <w:rsid w:val="00A66C57"/>
    <w:rsid w:val="00A66C96"/>
    <w:rsid w:val="00A671C6"/>
    <w:rsid w:val="00A701CF"/>
    <w:rsid w:val="00A7053B"/>
    <w:rsid w:val="00A70554"/>
    <w:rsid w:val="00A70C86"/>
    <w:rsid w:val="00A70F39"/>
    <w:rsid w:val="00A710BA"/>
    <w:rsid w:val="00A7178F"/>
    <w:rsid w:val="00A71AB9"/>
    <w:rsid w:val="00A728B7"/>
    <w:rsid w:val="00A729D6"/>
    <w:rsid w:val="00A72D5E"/>
    <w:rsid w:val="00A7300E"/>
    <w:rsid w:val="00A731E1"/>
    <w:rsid w:val="00A73B03"/>
    <w:rsid w:val="00A73B4F"/>
    <w:rsid w:val="00A73C92"/>
    <w:rsid w:val="00A74D11"/>
    <w:rsid w:val="00A7573E"/>
    <w:rsid w:val="00A75AB3"/>
    <w:rsid w:val="00A75F60"/>
    <w:rsid w:val="00A76021"/>
    <w:rsid w:val="00A76133"/>
    <w:rsid w:val="00A764EA"/>
    <w:rsid w:val="00A7669D"/>
    <w:rsid w:val="00A767B2"/>
    <w:rsid w:val="00A76A18"/>
    <w:rsid w:val="00A76DCF"/>
    <w:rsid w:val="00A771D0"/>
    <w:rsid w:val="00A777DE"/>
    <w:rsid w:val="00A807A3"/>
    <w:rsid w:val="00A807A8"/>
    <w:rsid w:val="00A8082B"/>
    <w:rsid w:val="00A808B0"/>
    <w:rsid w:val="00A816F3"/>
    <w:rsid w:val="00A81A21"/>
    <w:rsid w:val="00A840D8"/>
    <w:rsid w:val="00A84D14"/>
    <w:rsid w:val="00A84DAC"/>
    <w:rsid w:val="00A850D3"/>
    <w:rsid w:val="00A85481"/>
    <w:rsid w:val="00A85667"/>
    <w:rsid w:val="00A857BF"/>
    <w:rsid w:val="00A85AA5"/>
    <w:rsid w:val="00A86014"/>
    <w:rsid w:val="00A8614F"/>
    <w:rsid w:val="00A864B4"/>
    <w:rsid w:val="00A86554"/>
    <w:rsid w:val="00A86A49"/>
    <w:rsid w:val="00A86F4F"/>
    <w:rsid w:val="00A86F95"/>
    <w:rsid w:val="00A8769F"/>
    <w:rsid w:val="00A87728"/>
    <w:rsid w:val="00A87A58"/>
    <w:rsid w:val="00A87E66"/>
    <w:rsid w:val="00A87FC3"/>
    <w:rsid w:val="00A90183"/>
    <w:rsid w:val="00A90245"/>
    <w:rsid w:val="00A90284"/>
    <w:rsid w:val="00A90305"/>
    <w:rsid w:val="00A903D1"/>
    <w:rsid w:val="00A909A8"/>
    <w:rsid w:val="00A90CE6"/>
    <w:rsid w:val="00A90D93"/>
    <w:rsid w:val="00A90DB4"/>
    <w:rsid w:val="00A91A1A"/>
    <w:rsid w:val="00A91F11"/>
    <w:rsid w:val="00A925E8"/>
    <w:rsid w:val="00A92BAB"/>
    <w:rsid w:val="00A930DF"/>
    <w:rsid w:val="00A9316C"/>
    <w:rsid w:val="00A93A4A"/>
    <w:rsid w:val="00A93EC6"/>
    <w:rsid w:val="00A9418A"/>
    <w:rsid w:val="00A944BB"/>
    <w:rsid w:val="00A944D3"/>
    <w:rsid w:val="00A94A55"/>
    <w:rsid w:val="00A94CAE"/>
    <w:rsid w:val="00A94ECA"/>
    <w:rsid w:val="00A94F75"/>
    <w:rsid w:val="00A95594"/>
    <w:rsid w:val="00A956A5"/>
    <w:rsid w:val="00A9575D"/>
    <w:rsid w:val="00A96612"/>
    <w:rsid w:val="00A96BC2"/>
    <w:rsid w:val="00A974EF"/>
    <w:rsid w:val="00A97A3B"/>
    <w:rsid w:val="00A97AA9"/>
    <w:rsid w:val="00A97E5B"/>
    <w:rsid w:val="00A97F62"/>
    <w:rsid w:val="00AA07D8"/>
    <w:rsid w:val="00AA0881"/>
    <w:rsid w:val="00AA10BA"/>
    <w:rsid w:val="00AA1649"/>
    <w:rsid w:val="00AA1EF5"/>
    <w:rsid w:val="00AA1FF3"/>
    <w:rsid w:val="00AA249D"/>
    <w:rsid w:val="00AA2C4A"/>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29CC"/>
    <w:rsid w:val="00AC3254"/>
    <w:rsid w:val="00AC4067"/>
    <w:rsid w:val="00AC45D9"/>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E51"/>
    <w:rsid w:val="00AD062F"/>
    <w:rsid w:val="00AD07A2"/>
    <w:rsid w:val="00AD07C8"/>
    <w:rsid w:val="00AD0D20"/>
    <w:rsid w:val="00AD1413"/>
    <w:rsid w:val="00AD214F"/>
    <w:rsid w:val="00AD23F3"/>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DD2"/>
    <w:rsid w:val="00AF1E02"/>
    <w:rsid w:val="00AF237D"/>
    <w:rsid w:val="00AF27A3"/>
    <w:rsid w:val="00AF28B8"/>
    <w:rsid w:val="00AF2A77"/>
    <w:rsid w:val="00AF2D71"/>
    <w:rsid w:val="00AF31D2"/>
    <w:rsid w:val="00AF333C"/>
    <w:rsid w:val="00AF36D6"/>
    <w:rsid w:val="00AF3D4B"/>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45E"/>
    <w:rsid w:val="00AF6981"/>
    <w:rsid w:val="00AF7249"/>
    <w:rsid w:val="00AF7D60"/>
    <w:rsid w:val="00B0007A"/>
    <w:rsid w:val="00B00563"/>
    <w:rsid w:val="00B006AE"/>
    <w:rsid w:val="00B008A9"/>
    <w:rsid w:val="00B008CF"/>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960"/>
    <w:rsid w:val="00B13CB7"/>
    <w:rsid w:val="00B13E2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470"/>
    <w:rsid w:val="00B2179A"/>
    <w:rsid w:val="00B218E8"/>
    <w:rsid w:val="00B21A12"/>
    <w:rsid w:val="00B21FA7"/>
    <w:rsid w:val="00B22A6E"/>
    <w:rsid w:val="00B237D9"/>
    <w:rsid w:val="00B23A7D"/>
    <w:rsid w:val="00B23DD0"/>
    <w:rsid w:val="00B249B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A1D"/>
    <w:rsid w:val="00B5147C"/>
    <w:rsid w:val="00B51596"/>
    <w:rsid w:val="00B51CDD"/>
    <w:rsid w:val="00B51D49"/>
    <w:rsid w:val="00B51DFF"/>
    <w:rsid w:val="00B52284"/>
    <w:rsid w:val="00B52721"/>
    <w:rsid w:val="00B5290B"/>
    <w:rsid w:val="00B52C89"/>
    <w:rsid w:val="00B5304D"/>
    <w:rsid w:val="00B531E1"/>
    <w:rsid w:val="00B53503"/>
    <w:rsid w:val="00B53E95"/>
    <w:rsid w:val="00B541D5"/>
    <w:rsid w:val="00B545A5"/>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BDC"/>
    <w:rsid w:val="00B65CA0"/>
    <w:rsid w:val="00B65DF5"/>
    <w:rsid w:val="00B66176"/>
    <w:rsid w:val="00B6631F"/>
    <w:rsid w:val="00B66326"/>
    <w:rsid w:val="00B66755"/>
    <w:rsid w:val="00B66B29"/>
    <w:rsid w:val="00B66F6D"/>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C55"/>
    <w:rsid w:val="00B757E8"/>
    <w:rsid w:val="00B75D2A"/>
    <w:rsid w:val="00B75DEC"/>
    <w:rsid w:val="00B75DFB"/>
    <w:rsid w:val="00B762D8"/>
    <w:rsid w:val="00B76D01"/>
    <w:rsid w:val="00B76D3B"/>
    <w:rsid w:val="00B76D68"/>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7D8D"/>
    <w:rsid w:val="00B904C3"/>
    <w:rsid w:val="00B91017"/>
    <w:rsid w:val="00B912A1"/>
    <w:rsid w:val="00B913C2"/>
    <w:rsid w:val="00B91528"/>
    <w:rsid w:val="00B9200A"/>
    <w:rsid w:val="00B920C8"/>
    <w:rsid w:val="00B92304"/>
    <w:rsid w:val="00B92EB8"/>
    <w:rsid w:val="00B93959"/>
    <w:rsid w:val="00B93B13"/>
    <w:rsid w:val="00B93C91"/>
    <w:rsid w:val="00B93D48"/>
    <w:rsid w:val="00B94463"/>
    <w:rsid w:val="00B94A27"/>
    <w:rsid w:val="00B95322"/>
    <w:rsid w:val="00B95372"/>
    <w:rsid w:val="00B953AA"/>
    <w:rsid w:val="00B9587C"/>
    <w:rsid w:val="00B95C0C"/>
    <w:rsid w:val="00B95CD9"/>
    <w:rsid w:val="00B9610F"/>
    <w:rsid w:val="00B9625D"/>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F4A"/>
    <w:rsid w:val="00BB3275"/>
    <w:rsid w:val="00BB33AD"/>
    <w:rsid w:val="00BB38BB"/>
    <w:rsid w:val="00BB3C54"/>
    <w:rsid w:val="00BB4BD8"/>
    <w:rsid w:val="00BB4FAA"/>
    <w:rsid w:val="00BB589A"/>
    <w:rsid w:val="00BB5E85"/>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D6"/>
    <w:rsid w:val="00BC1562"/>
    <w:rsid w:val="00BC18E9"/>
    <w:rsid w:val="00BC1CD9"/>
    <w:rsid w:val="00BC1DCE"/>
    <w:rsid w:val="00BC2799"/>
    <w:rsid w:val="00BC27C1"/>
    <w:rsid w:val="00BC2AA3"/>
    <w:rsid w:val="00BC2F3C"/>
    <w:rsid w:val="00BC3417"/>
    <w:rsid w:val="00BC3860"/>
    <w:rsid w:val="00BC39D8"/>
    <w:rsid w:val="00BC3CD3"/>
    <w:rsid w:val="00BC3DF3"/>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BAB"/>
    <w:rsid w:val="00BD4EB8"/>
    <w:rsid w:val="00BD51CE"/>
    <w:rsid w:val="00BD524E"/>
    <w:rsid w:val="00BD5250"/>
    <w:rsid w:val="00BD5C8F"/>
    <w:rsid w:val="00BD6004"/>
    <w:rsid w:val="00BD61E0"/>
    <w:rsid w:val="00BD620B"/>
    <w:rsid w:val="00BD6316"/>
    <w:rsid w:val="00BD66CB"/>
    <w:rsid w:val="00BD6866"/>
    <w:rsid w:val="00BD68A4"/>
    <w:rsid w:val="00BD6A5A"/>
    <w:rsid w:val="00BD6B5D"/>
    <w:rsid w:val="00BD6CE5"/>
    <w:rsid w:val="00BD6D35"/>
    <w:rsid w:val="00BD6E71"/>
    <w:rsid w:val="00BD7414"/>
    <w:rsid w:val="00BD74AE"/>
    <w:rsid w:val="00BE007D"/>
    <w:rsid w:val="00BE0828"/>
    <w:rsid w:val="00BE0D37"/>
    <w:rsid w:val="00BE129B"/>
    <w:rsid w:val="00BE1698"/>
    <w:rsid w:val="00BE1A44"/>
    <w:rsid w:val="00BE1C04"/>
    <w:rsid w:val="00BE2750"/>
    <w:rsid w:val="00BE2E85"/>
    <w:rsid w:val="00BE3057"/>
    <w:rsid w:val="00BE3572"/>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A34"/>
    <w:rsid w:val="00BF1A4F"/>
    <w:rsid w:val="00BF25D2"/>
    <w:rsid w:val="00BF30BE"/>
    <w:rsid w:val="00BF30CA"/>
    <w:rsid w:val="00BF3787"/>
    <w:rsid w:val="00BF3DB8"/>
    <w:rsid w:val="00BF4043"/>
    <w:rsid w:val="00BF444D"/>
    <w:rsid w:val="00BF4668"/>
    <w:rsid w:val="00BF4B53"/>
    <w:rsid w:val="00BF4BF5"/>
    <w:rsid w:val="00BF4E56"/>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B3"/>
    <w:rsid w:val="00C00C24"/>
    <w:rsid w:val="00C00DC6"/>
    <w:rsid w:val="00C0112A"/>
    <w:rsid w:val="00C0127F"/>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621B"/>
    <w:rsid w:val="00C063A7"/>
    <w:rsid w:val="00C06BC9"/>
    <w:rsid w:val="00C07386"/>
    <w:rsid w:val="00C0791B"/>
    <w:rsid w:val="00C07EF6"/>
    <w:rsid w:val="00C1064A"/>
    <w:rsid w:val="00C10A1C"/>
    <w:rsid w:val="00C113F9"/>
    <w:rsid w:val="00C118B4"/>
    <w:rsid w:val="00C118D7"/>
    <w:rsid w:val="00C119C7"/>
    <w:rsid w:val="00C12782"/>
    <w:rsid w:val="00C12874"/>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67E"/>
    <w:rsid w:val="00C167B1"/>
    <w:rsid w:val="00C16C34"/>
    <w:rsid w:val="00C17F17"/>
    <w:rsid w:val="00C20087"/>
    <w:rsid w:val="00C203FE"/>
    <w:rsid w:val="00C20D17"/>
    <w:rsid w:val="00C213E0"/>
    <w:rsid w:val="00C2160F"/>
    <w:rsid w:val="00C227B0"/>
    <w:rsid w:val="00C2292D"/>
    <w:rsid w:val="00C22BFF"/>
    <w:rsid w:val="00C22DC1"/>
    <w:rsid w:val="00C23AD7"/>
    <w:rsid w:val="00C243C0"/>
    <w:rsid w:val="00C24412"/>
    <w:rsid w:val="00C249BA"/>
    <w:rsid w:val="00C24DC9"/>
    <w:rsid w:val="00C24FCE"/>
    <w:rsid w:val="00C2582C"/>
    <w:rsid w:val="00C25902"/>
    <w:rsid w:val="00C265DF"/>
    <w:rsid w:val="00C275C1"/>
    <w:rsid w:val="00C27918"/>
    <w:rsid w:val="00C27B56"/>
    <w:rsid w:val="00C27DEE"/>
    <w:rsid w:val="00C30375"/>
    <w:rsid w:val="00C3072C"/>
    <w:rsid w:val="00C308C2"/>
    <w:rsid w:val="00C30C46"/>
    <w:rsid w:val="00C31059"/>
    <w:rsid w:val="00C3138F"/>
    <w:rsid w:val="00C31944"/>
    <w:rsid w:val="00C31A83"/>
    <w:rsid w:val="00C323DE"/>
    <w:rsid w:val="00C32F01"/>
    <w:rsid w:val="00C3484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D72"/>
    <w:rsid w:val="00C47DBF"/>
    <w:rsid w:val="00C5021B"/>
    <w:rsid w:val="00C503AC"/>
    <w:rsid w:val="00C50449"/>
    <w:rsid w:val="00C506F9"/>
    <w:rsid w:val="00C51488"/>
    <w:rsid w:val="00C516CB"/>
    <w:rsid w:val="00C51F9F"/>
    <w:rsid w:val="00C52442"/>
    <w:rsid w:val="00C52554"/>
    <w:rsid w:val="00C52619"/>
    <w:rsid w:val="00C5261D"/>
    <w:rsid w:val="00C52978"/>
    <w:rsid w:val="00C5329F"/>
    <w:rsid w:val="00C539C3"/>
    <w:rsid w:val="00C53A98"/>
    <w:rsid w:val="00C53E2B"/>
    <w:rsid w:val="00C54070"/>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F2B"/>
    <w:rsid w:val="00C6277A"/>
    <w:rsid w:val="00C6294F"/>
    <w:rsid w:val="00C63660"/>
    <w:rsid w:val="00C63C33"/>
    <w:rsid w:val="00C643F4"/>
    <w:rsid w:val="00C64668"/>
    <w:rsid w:val="00C64DBE"/>
    <w:rsid w:val="00C64E75"/>
    <w:rsid w:val="00C65111"/>
    <w:rsid w:val="00C65498"/>
    <w:rsid w:val="00C66A15"/>
    <w:rsid w:val="00C67377"/>
    <w:rsid w:val="00C67437"/>
    <w:rsid w:val="00C67988"/>
    <w:rsid w:val="00C70EC3"/>
    <w:rsid w:val="00C712F4"/>
    <w:rsid w:val="00C713BE"/>
    <w:rsid w:val="00C71653"/>
    <w:rsid w:val="00C716C0"/>
    <w:rsid w:val="00C7185F"/>
    <w:rsid w:val="00C71ACC"/>
    <w:rsid w:val="00C71D67"/>
    <w:rsid w:val="00C7209C"/>
    <w:rsid w:val="00C72393"/>
    <w:rsid w:val="00C72961"/>
    <w:rsid w:val="00C729CC"/>
    <w:rsid w:val="00C73447"/>
    <w:rsid w:val="00C7363B"/>
    <w:rsid w:val="00C73673"/>
    <w:rsid w:val="00C737A4"/>
    <w:rsid w:val="00C73B2D"/>
    <w:rsid w:val="00C73EE6"/>
    <w:rsid w:val="00C7478E"/>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B30"/>
    <w:rsid w:val="00C81D33"/>
    <w:rsid w:val="00C820B2"/>
    <w:rsid w:val="00C8238F"/>
    <w:rsid w:val="00C82794"/>
    <w:rsid w:val="00C82B80"/>
    <w:rsid w:val="00C83238"/>
    <w:rsid w:val="00C837D0"/>
    <w:rsid w:val="00C83AE1"/>
    <w:rsid w:val="00C83B7E"/>
    <w:rsid w:val="00C83BFC"/>
    <w:rsid w:val="00C84306"/>
    <w:rsid w:val="00C8454E"/>
    <w:rsid w:val="00C84EC6"/>
    <w:rsid w:val="00C85D0A"/>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A4D"/>
    <w:rsid w:val="00C95D84"/>
    <w:rsid w:val="00C95DB7"/>
    <w:rsid w:val="00C96179"/>
    <w:rsid w:val="00C972EC"/>
    <w:rsid w:val="00C975C1"/>
    <w:rsid w:val="00C9776B"/>
    <w:rsid w:val="00C97930"/>
    <w:rsid w:val="00C97AA5"/>
    <w:rsid w:val="00C97F4C"/>
    <w:rsid w:val="00CA02D0"/>
    <w:rsid w:val="00CA0A5F"/>
    <w:rsid w:val="00CA0AA4"/>
    <w:rsid w:val="00CA0B8E"/>
    <w:rsid w:val="00CA0E97"/>
    <w:rsid w:val="00CA133D"/>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A4"/>
    <w:rsid w:val="00CB0519"/>
    <w:rsid w:val="00CB08A4"/>
    <w:rsid w:val="00CB10F4"/>
    <w:rsid w:val="00CB1782"/>
    <w:rsid w:val="00CB1DD9"/>
    <w:rsid w:val="00CB20D2"/>
    <w:rsid w:val="00CB214C"/>
    <w:rsid w:val="00CB2191"/>
    <w:rsid w:val="00CB2A68"/>
    <w:rsid w:val="00CB32E9"/>
    <w:rsid w:val="00CB33AC"/>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EA0"/>
    <w:rsid w:val="00CC5F52"/>
    <w:rsid w:val="00CC6178"/>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23ED"/>
    <w:rsid w:val="00CD26AC"/>
    <w:rsid w:val="00CD2BBE"/>
    <w:rsid w:val="00CD2CD7"/>
    <w:rsid w:val="00CD30B6"/>
    <w:rsid w:val="00CD327C"/>
    <w:rsid w:val="00CD3718"/>
    <w:rsid w:val="00CD380F"/>
    <w:rsid w:val="00CD38A2"/>
    <w:rsid w:val="00CD3FDA"/>
    <w:rsid w:val="00CD41D5"/>
    <w:rsid w:val="00CD442F"/>
    <w:rsid w:val="00CD493E"/>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30A9"/>
    <w:rsid w:val="00CE3762"/>
    <w:rsid w:val="00CE3B9E"/>
    <w:rsid w:val="00CE3BC0"/>
    <w:rsid w:val="00CE409A"/>
    <w:rsid w:val="00CE42A4"/>
    <w:rsid w:val="00CE4630"/>
    <w:rsid w:val="00CE4828"/>
    <w:rsid w:val="00CE52A6"/>
    <w:rsid w:val="00CE5D99"/>
    <w:rsid w:val="00CE5E08"/>
    <w:rsid w:val="00CE5EF0"/>
    <w:rsid w:val="00CE5F8A"/>
    <w:rsid w:val="00CE6194"/>
    <w:rsid w:val="00CE66CE"/>
    <w:rsid w:val="00CE6E47"/>
    <w:rsid w:val="00CE6F77"/>
    <w:rsid w:val="00CE6FEA"/>
    <w:rsid w:val="00CE73CF"/>
    <w:rsid w:val="00CE7B9B"/>
    <w:rsid w:val="00CF034F"/>
    <w:rsid w:val="00CF06A6"/>
    <w:rsid w:val="00CF13C8"/>
    <w:rsid w:val="00CF24FF"/>
    <w:rsid w:val="00CF2EE6"/>
    <w:rsid w:val="00CF32AC"/>
    <w:rsid w:val="00CF33A4"/>
    <w:rsid w:val="00CF40B2"/>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B0B"/>
    <w:rsid w:val="00D061B3"/>
    <w:rsid w:val="00D062CB"/>
    <w:rsid w:val="00D063AD"/>
    <w:rsid w:val="00D06435"/>
    <w:rsid w:val="00D06949"/>
    <w:rsid w:val="00D06DF8"/>
    <w:rsid w:val="00D06F2E"/>
    <w:rsid w:val="00D0721D"/>
    <w:rsid w:val="00D077F6"/>
    <w:rsid w:val="00D078B2"/>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DBD"/>
    <w:rsid w:val="00D152C1"/>
    <w:rsid w:val="00D15530"/>
    <w:rsid w:val="00D15E9E"/>
    <w:rsid w:val="00D160AC"/>
    <w:rsid w:val="00D163EB"/>
    <w:rsid w:val="00D16C7A"/>
    <w:rsid w:val="00D172E6"/>
    <w:rsid w:val="00D17428"/>
    <w:rsid w:val="00D2056B"/>
    <w:rsid w:val="00D20F71"/>
    <w:rsid w:val="00D214E6"/>
    <w:rsid w:val="00D2154F"/>
    <w:rsid w:val="00D2183D"/>
    <w:rsid w:val="00D21DB3"/>
    <w:rsid w:val="00D22A0A"/>
    <w:rsid w:val="00D22AE0"/>
    <w:rsid w:val="00D22BD8"/>
    <w:rsid w:val="00D23024"/>
    <w:rsid w:val="00D2409D"/>
    <w:rsid w:val="00D24890"/>
    <w:rsid w:val="00D24B8C"/>
    <w:rsid w:val="00D24FA4"/>
    <w:rsid w:val="00D2569A"/>
    <w:rsid w:val="00D257CB"/>
    <w:rsid w:val="00D2593C"/>
    <w:rsid w:val="00D25EF5"/>
    <w:rsid w:val="00D26D96"/>
    <w:rsid w:val="00D26E9B"/>
    <w:rsid w:val="00D2761D"/>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762"/>
    <w:rsid w:val="00D34ADD"/>
    <w:rsid w:val="00D35658"/>
    <w:rsid w:val="00D361F0"/>
    <w:rsid w:val="00D366C3"/>
    <w:rsid w:val="00D36704"/>
    <w:rsid w:val="00D36B73"/>
    <w:rsid w:val="00D36D0C"/>
    <w:rsid w:val="00D36D1C"/>
    <w:rsid w:val="00D36D8F"/>
    <w:rsid w:val="00D37078"/>
    <w:rsid w:val="00D37D81"/>
    <w:rsid w:val="00D37E55"/>
    <w:rsid w:val="00D40D72"/>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98E"/>
    <w:rsid w:val="00D44A63"/>
    <w:rsid w:val="00D44F8C"/>
    <w:rsid w:val="00D4517B"/>
    <w:rsid w:val="00D45CE1"/>
    <w:rsid w:val="00D463D4"/>
    <w:rsid w:val="00D46414"/>
    <w:rsid w:val="00D464B5"/>
    <w:rsid w:val="00D469FC"/>
    <w:rsid w:val="00D46A33"/>
    <w:rsid w:val="00D46C7F"/>
    <w:rsid w:val="00D46E88"/>
    <w:rsid w:val="00D47DAF"/>
    <w:rsid w:val="00D5008B"/>
    <w:rsid w:val="00D5029F"/>
    <w:rsid w:val="00D502A5"/>
    <w:rsid w:val="00D50337"/>
    <w:rsid w:val="00D503FD"/>
    <w:rsid w:val="00D50BA7"/>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60A"/>
    <w:rsid w:val="00D70D64"/>
    <w:rsid w:val="00D70E1E"/>
    <w:rsid w:val="00D718DB"/>
    <w:rsid w:val="00D723A5"/>
    <w:rsid w:val="00D7274F"/>
    <w:rsid w:val="00D72B3A"/>
    <w:rsid w:val="00D72F08"/>
    <w:rsid w:val="00D7326E"/>
    <w:rsid w:val="00D7339C"/>
    <w:rsid w:val="00D73E6B"/>
    <w:rsid w:val="00D73ED1"/>
    <w:rsid w:val="00D74087"/>
    <w:rsid w:val="00D743C7"/>
    <w:rsid w:val="00D74462"/>
    <w:rsid w:val="00D7482D"/>
    <w:rsid w:val="00D756B8"/>
    <w:rsid w:val="00D75A41"/>
    <w:rsid w:val="00D760CF"/>
    <w:rsid w:val="00D766AD"/>
    <w:rsid w:val="00D76F09"/>
    <w:rsid w:val="00D770F1"/>
    <w:rsid w:val="00D77148"/>
    <w:rsid w:val="00D7739B"/>
    <w:rsid w:val="00D77445"/>
    <w:rsid w:val="00D779A7"/>
    <w:rsid w:val="00D77A28"/>
    <w:rsid w:val="00D77C0F"/>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42D2"/>
    <w:rsid w:val="00D9439A"/>
    <w:rsid w:val="00D94547"/>
    <w:rsid w:val="00D945F9"/>
    <w:rsid w:val="00D94773"/>
    <w:rsid w:val="00D94D78"/>
    <w:rsid w:val="00D94E03"/>
    <w:rsid w:val="00D95AFF"/>
    <w:rsid w:val="00D95D67"/>
    <w:rsid w:val="00D9632C"/>
    <w:rsid w:val="00D9682A"/>
    <w:rsid w:val="00D96E97"/>
    <w:rsid w:val="00D972EF"/>
    <w:rsid w:val="00D97EFD"/>
    <w:rsid w:val="00D97FA0"/>
    <w:rsid w:val="00DA004E"/>
    <w:rsid w:val="00DA0A7C"/>
    <w:rsid w:val="00DA11E6"/>
    <w:rsid w:val="00DA15B2"/>
    <w:rsid w:val="00DA1741"/>
    <w:rsid w:val="00DA1B95"/>
    <w:rsid w:val="00DA1C66"/>
    <w:rsid w:val="00DA1D74"/>
    <w:rsid w:val="00DA1D93"/>
    <w:rsid w:val="00DA2562"/>
    <w:rsid w:val="00DA289A"/>
    <w:rsid w:val="00DA2D22"/>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C3F"/>
    <w:rsid w:val="00DD4F75"/>
    <w:rsid w:val="00DD51A6"/>
    <w:rsid w:val="00DD59F8"/>
    <w:rsid w:val="00DD5AFC"/>
    <w:rsid w:val="00DD5C2D"/>
    <w:rsid w:val="00DD5E8A"/>
    <w:rsid w:val="00DD668F"/>
    <w:rsid w:val="00DD720B"/>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975"/>
    <w:rsid w:val="00DE4AD8"/>
    <w:rsid w:val="00DE4BD5"/>
    <w:rsid w:val="00DE52A9"/>
    <w:rsid w:val="00DE53F9"/>
    <w:rsid w:val="00DE573C"/>
    <w:rsid w:val="00DE584F"/>
    <w:rsid w:val="00DE5889"/>
    <w:rsid w:val="00DE5D01"/>
    <w:rsid w:val="00DE5D07"/>
    <w:rsid w:val="00DE6072"/>
    <w:rsid w:val="00DE760D"/>
    <w:rsid w:val="00DE7B76"/>
    <w:rsid w:val="00DE7E70"/>
    <w:rsid w:val="00DF026D"/>
    <w:rsid w:val="00DF0BDD"/>
    <w:rsid w:val="00DF0C76"/>
    <w:rsid w:val="00DF0D2E"/>
    <w:rsid w:val="00DF0F70"/>
    <w:rsid w:val="00DF11EA"/>
    <w:rsid w:val="00DF17D7"/>
    <w:rsid w:val="00DF1947"/>
    <w:rsid w:val="00DF1A64"/>
    <w:rsid w:val="00DF1CCE"/>
    <w:rsid w:val="00DF25A5"/>
    <w:rsid w:val="00DF293F"/>
    <w:rsid w:val="00DF2C11"/>
    <w:rsid w:val="00DF2C4B"/>
    <w:rsid w:val="00DF2C58"/>
    <w:rsid w:val="00DF2E60"/>
    <w:rsid w:val="00DF319C"/>
    <w:rsid w:val="00DF33EF"/>
    <w:rsid w:val="00DF3508"/>
    <w:rsid w:val="00DF356C"/>
    <w:rsid w:val="00DF42A6"/>
    <w:rsid w:val="00DF432B"/>
    <w:rsid w:val="00DF43F2"/>
    <w:rsid w:val="00DF461A"/>
    <w:rsid w:val="00DF465F"/>
    <w:rsid w:val="00DF4CBE"/>
    <w:rsid w:val="00DF4F3E"/>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5E2"/>
    <w:rsid w:val="00E0587F"/>
    <w:rsid w:val="00E0598C"/>
    <w:rsid w:val="00E05A95"/>
    <w:rsid w:val="00E05B6C"/>
    <w:rsid w:val="00E06063"/>
    <w:rsid w:val="00E06F45"/>
    <w:rsid w:val="00E071D6"/>
    <w:rsid w:val="00E074AD"/>
    <w:rsid w:val="00E078FA"/>
    <w:rsid w:val="00E07C5E"/>
    <w:rsid w:val="00E103CB"/>
    <w:rsid w:val="00E10929"/>
    <w:rsid w:val="00E10AC8"/>
    <w:rsid w:val="00E10B4A"/>
    <w:rsid w:val="00E1140A"/>
    <w:rsid w:val="00E119A6"/>
    <w:rsid w:val="00E12905"/>
    <w:rsid w:val="00E138E4"/>
    <w:rsid w:val="00E139B2"/>
    <w:rsid w:val="00E13B84"/>
    <w:rsid w:val="00E141BB"/>
    <w:rsid w:val="00E14388"/>
    <w:rsid w:val="00E1556D"/>
    <w:rsid w:val="00E15683"/>
    <w:rsid w:val="00E156FD"/>
    <w:rsid w:val="00E157C9"/>
    <w:rsid w:val="00E15AC5"/>
    <w:rsid w:val="00E15B4E"/>
    <w:rsid w:val="00E15BA1"/>
    <w:rsid w:val="00E15E54"/>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B4C"/>
    <w:rsid w:val="00E23051"/>
    <w:rsid w:val="00E230EE"/>
    <w:rsid w:val="00E23499"/>
    <w:rsid w:val="00E24686"/>
    <w:rsid w:val="00E246BD"/>
    <w:rsid w:val="00E24715"/>
    <w:rsid w:val="00E247A8"/>
    <w:rsid w:val="00E24807"/>
    <w:rsid w:val="00E253E6"/>
    <w:rsid w:val="00E25F99"/>
    <w:rsid w:val="00E25FED"/>
    <w:rsid w:val="00E26179"/>
    <w:rsid w:val="00E261AC"/>
    <w:rsid w:val="00E26BC9"/>
    <w:rsid w:val="00E279DC"/>
    <w:rsid w:val="00E27A5E"/>
    <w:rsid w:val="00E27B55"/>
    <w:rsid w:val="00E27BC6"/>
    <w:rsid w:val="00E27BE7"/>
    <w:rsid w:val="00E301B3"/>
    <w:rsid w:val="00E303BD"/>
    <w:rsid w:val="00E3047E"/>
    <w:rsid w:val="00E308F7"/>
    <w:rsid w:val="00E30E39"/>
    <w:rsid w:val="00E30F47"/>
    <w:rsid w:val="00E31088"/>
    <w:rsid w:val="00E312FE"/>
    <w:rsid w:val="00E31358"/>
    <w:rsid w:val="00E3238B"/>
    <w:rsid w:val="00E33027"/>
    <w:rsid w:val="00E331AF"/>
    <w:rsid w:val="00E337D4"/>
    <w:rsid w:val="00E33943"/>
    <w:rsid w:val="00E33B02"/>
    <w:rsid w:val="00E33C24"/>
    <w:rsid w:val="00E34287"/>
    <w:rsid w:val="00E34872"/>
    <w:rsid w:val="00E34D12"/>
    <w:rsid w:val="00E3501B"/>
    <w:rsid w:val="00E3511A"/>
    <w:rsid w:val="00E35A06"/>
    <w:rsid w:val="00E35A44"/>
    <w:rsid w:val="00E35A52"/>
    <w:rsid w:val="00E35A79"/>
    <w:rsid w:val="00E3630E"/>
    <w:rsid w:val="00E36A2D"/>
    <w:rsid w:val="00E36AD3"/>
    <w:rsid w:val="00E36DCE"/>
    <w:rsid w:val="00E36F5F"/>
    <w:rsid w:val="00E371D7"/>
    <w:rsid w:val="00E373C6"/>
    <w:rsid w:val="00E3750E"/>
    <w:rsid w:val="00E37676"/>
    <w:rsid w:val="00E377B5"/>
    <w:rsid w:val="00E37B69"/>
    <w:rsid w:val="00E37BA0"/>
    <w:rsid w:val="00E40D6F"/>
    <w:rsid w:val="00E40F43"/>
    <w:rsid w:val="00E4102F"/>
    <w:rsid w:val="00E41503"/>
    <w:rsid w:val="00E41CF5"/>
    <w:rsid w:val="00E42478"/>
    <w:rsid w:val="00E42985"/>
    <w:rsid w:val="00E42B59"/>
    <w:rsid w:val="00E42F6B"/>
    <w:rsid w:val="00E43495"/>
    <w:rsid w:val="00E43578"/>
    <w:rsid w:val="00E43D8A"/>
    <w:rsid w:val="00E44562"/>
    <w:rsid w:val="00E44A64"/>
    <w:rsid w:val="00E4524B"/>
    <w:rsid w:val="00E457F0"/>
    <w:rsid w:val="00E45DF0"/>
    <w:rsid w:val="00E46477"/>
    <w:rsid w:val="00E475E2"/>
    <w:rsid w:val="00E477D6"/>
    <w:rsid w:val="00E47D89"/>
    <w:rsid w:val="00E47F78"/>
    <w:rsid w:val="00E506B2"/>
    <w:rsid w:val="00E50757"/>
    <w:rsid w:val="00E50ADE"/>
    <w:rsid w:val="00E5145F"/>
    <w:rsid w:val="00E515D8"/>
    <w:rsid w:val="00E51692"/>
    <w:rsid w:val="00E51702"/>
    <w:rsid w:val="00E51755"/>
    <w:rsid w:val="00E519C8"/>
    <w:rsid w:val="00E51AC2"/>
    <w:rsid w:val="00E51E95"/>
    <w:rsid w:val="00E523A1"/>
    <w:rsid w:val="00E523DF"/>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DB5"/>
    <w:rsid w:val="00E55DE5"/>
    <w:rsid w:val="00E56099"/>
    <w:rsid w:val="00E56AD1"/>
    <w:rsid w:val="00E57310"/>
    <w:rsid w:val="00E57980"/>
    <w:rsid w:val="00E57A58"/>
    <w:rsid w:val="00E6108C"/>
    <w:rsid w:val="00E612F0"/>
    <w:rsid w:val="00E61333"/>
    <w:rsid w:val="00E6155E"/>
    <w:rsid w:val="00E61718"/>
    <w:rsid w:val="00E6177A"/>
    <w:rsid w:val="00E6191C"/>
    <w:rsid w:val="00E61FAD"/>
    <w:rsid w:val="00E62910"/>
    <w:rsid w:val="00E62A3B"/>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BD9"/>
    <w:rsid w:val="00E66D06"/>
    <w:rsid w:val="00E6726D"/>
    <w:rsid w:val="00E674FF"/>
    <w:rsid w:val="00E67639"/>
    <w:rsid w:val="00E679A2"/>
    <w:rsid w:val="00E67CB4"/>
    <w:rsid w:val="00E67D1F"/>
    <w:rsid w:val="00E67D56"/>
    <w:rsid w:val="00E707C9"/>
    <w:rsid w:val="00E7099A"/>
    <w:rsid w:val="00E70A88"/>
    <w:rsid w:val="00E71293"/>
    <w:rsid w:val="00E71AFE"/>
    <w:rsid w:val="00E71B3A"/>
    <w:rsid w:val="00E71D61"/>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170D"/>
    <w:rsid w:val="00E917FB"/>
    <w:rsid w:val="00E91D7B"/>
    <w:rsid w:val="00E9234E"/>
    <w:rsid w:val="00E930A6"/>
    <w:rsid w:val="00E934CE"/>
    <w:rsid w:val="00E93561"/>
    <w:rsid w:val="00E93D8F"/>
    <w:rsid w:val="00E95C4F"/>
    <w:rsid w:val="00E95E01"/>
    <w:rsid w:val="00E95ED8"/>
    <w:rsid w:val="00E95F42"/>
    <w:rsid w:val="00E9630D"/>
    <w:rsid w:val="00E9633C"/>
    <w:rsid w:val="00E97421"/>
    <w:rsid w:val="00E9788B"/>
    <w:rsid w:val="00E97A32"/>
    <w:rsid w:val="00EA01A2"/>
    <w:rsid w:val="00EA02C7"/>
    <w:rsid w:val="00EA02CF"/>
    <w:rsid w:val="00EA1207"/>
    <w:rsid w:val="00EA1383"/>
    <w:rsid w:val="00EA13B2"/>
    <w:rsid w:val="00EA1684"/>
    <w:rsid w:val="00EA1C91"/>
    <w:rsid w:val="00EA20E3"/>
    <w:rsid w:val="00EA2AFC"/>
    <w:rsid w:val="00EA3140"/>
    <w:rsid w:val="00EA3732"/>
    <w:rsid w:val="00EA3FD9"/>
    <w:rsid w:val="00EA4565"/>
    <w:rsid w:val="00EA468B"/>
    <w:rsid w:val="00EA4AE2"/>
    <w:rsid w:val="00EA5312"/>
    <w:rsid w:val="00EA5331"/>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6F"/>
    <w:rsid w:val="00EB205B"/>
    <w:rsid w:val="00EB2D0F"/>
    <w:rsid w:val="00EB2D5E"/>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C9A"/>
    <w:rsid w:val="00EC108B"/>
    <w:rsid w:val="00EC150C"/>
    <w:rsid w:val="00EC1F4C"/>
    <w:rsid w:val="00EC2A87"/>
    <w:rsid w:val="00EC2CF2"/>
    <w:rsid w:val="00EC3A03"/>
    <w:rsid w:val="00EC4274"/>
    <w:rsid w:val="00EC42A1"/>
    <w:rsid w:val="00EC42B0"/>
    <w:rsid w:val="00EC48D6"/>
    <w:rsid w:val="00EC5BDE"/>
    <w:rsid w:val="00EC61DF"/>
    <w:rsid w:val="00EC624C"/>
    <w:rsid w:val="00EC6278"/>
    <w:rsid w:val="00EC6A2E"/>
    <w:rsid w:val="00EC6C36"/>
    <w:rsid w:val="00EC70CA"/>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47B"/>
    <w:rsid w:val="00ED3E53"/>
    <w:rsid w:val="00ED3EC2"/>
    <w:rsid w:val="00ED452A"/>
    <w:rsid w:val="00ED4B49"/>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D80"/>
    <w:rsid w:val="00EE37FB"/>
    <w:rsid w:val="00EE393F"/>
    <w:rsid w:val="00EE3E03"/>
    <w:rsid w:val="00EE3E5A"/>
    <w:rsid w:val="00EE42A3"/>
    <w:rsid w:val="00EE42D1"/>
    <w:rsid w:val="00EE47BB"/>
    <w:rsid w:val="00EE4D24"/>
    <w:rsid w:val="00EE4EFA"/>
    <w:rsid w:val="00EE5168"/>
    <w:rsid w:val="00EE5275"/>
    <w:rsid w:val="00EE5944"/>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D4"/>
    <w:rsid w:val="00EF4EEE"/>
    <w:rsid w:val="00EF500A"/>
    <w:rsid w:val="00EF54D0"/>
    <w:rsid w:val="00EF56A7"/>
    <w:rsid w:val="00EF5EDA"/>
    <w:rsid w:val="00EF6101"/>
    <w:rsid w:val="00EF6298"/>
    <w:rsid w:val="00EF6AB4"/>
    <w:rsid w:val="00EF6AE9"/>
    <w:rsid w:val="00EF712B"/>
    <w:rsid w:val="00EF72BC"/>
    <w:rsid w:val="00EF7372"/>
    <w:rsid w:val="00EF7E96"/>
    <w:rsid w:val="00F005B7"/>
    <w:rsid w:val="00F00611"/>
    <w:rsid w:val="00F00947"/>
    <w:rsid w:val="00F00A92"/>
    <w:rsid w:val="00F00C62"/>
    <w:rsid w:val="00F012C0"/>
    <w:rsid w:val="00F0194C"/>
    <w:rsid w:val="00F02840"/>
    <w:rsid w:val="00F02AC3"/>
    <w:rsid w:val="00F02E26"/>
    <w:rsid w:val="00F0340C"/>
    <w:rsid w:val="00F037D3"/>
    <w:rsid w:val="00F03915"/>
    <w:rsid w:val="00F03CF5"/>
    <w:rsid w:val="00F0465F"/>
    <w:rsid w:val="00F04824"/>
    <w:rsid w:val="00F04D6A"/>
    <w:rsid w:val="00F0510C"/>
    <w:rsid w:val="00F053B0"/>
    <w:rsid w:val="00F0605D"/>
    <w:rsid w:val="00F0612C"/>
    <w:rsid w:val="00F0690F"/>
    <w:rsid w:val="00F06DA1"/>
    <w:rsid w:val="00F072A4"/>
    <w:rsid w:val="00F0793B"/>
    <w:rsid w:val="00F07A88"/>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C82"/>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D07"/>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AC9"/>
    <w:rsid w:val="00F3334A"/>
    <w:rsid w:val="00F337C9"/>
    <w:rsid w:val="00F33B4F"/>
    <w:rsid w:val="00F33C47"/>
    <w:rsid w:val="00F347C5"/>
    <w:rsid w:val="00F34837"/>
    <w:rsid w:val="00F349A6"/>
    <w:rsid w:val="00F3538C"/>
    <w:rsid w:val="00F356AF"/>
    <w:rsid w:val="00F35874"/>
    <w:rsid w:val="00F35F01"/>
    <w:rsid w:val="00F365DE"/>
    <w:rsid w:val="00F36912"/>
    <w:rsid w:val="00F37B0F"/>
    <w:rsid w:val="00F37BB6"/>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2B8"/>
    <w:rsid w:val="00F47630"/>
    <w:rsid w:val="00F4795D"/>
    <w:rsid w:val="00F5066D"/>
    <w:rsid w:val="00F509AD"/>
    <w:rsid w:val="00F50ABF"/>
    <w:rsid w:val="00F50C87"/>
    <w:rsid w:val="00F50D3C"/>
    <w:rsid w:val="00F5161D"/>
    <w:rsid w:val="00F517A2"/>
    <w:rsid w:val="00F51C9F"/>
    <w:rsid w:val="00F51E47"/>
    <w:rsid w:val="00F52213"/>
    <w:rsid w:val="00F52264"/>
    <w:rsid w:val="00F52372"/>
    <w:rsid w:val="00F52648"/>
    <w:rsid w:val="00F5275E"/>
    <w:rsid w:val="00F52E84"/>
    <w:rsid w:val="00F52EB5"/>
    <w:rsid w:val="00F52F74"/>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7D2"/>
    <w:rsid w:val="00F74845"/>
    <w:rsid w:val="00F74D21"/>
    <w:rsid w:val="00F74D7A"/>
    <w:rsid w:val="00F7532E"/>
    <w:rsid w:val="00F756B0"/>
    <w:rsid w:val="00F7582F"/>
    <w:rsid w:val="00F75846"/>
    <w:rsid w:val="00F7689D"/>
    <w:rsid w:val="00F778C6"/>
    <w:rsid w:val="00F77ADC"/>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C2"/>
    <w:rsid w:val="00F829F9"/>
    <w:rsid w:val="00F82D34"/>
    <w:rsid w:val="00F83367"/>
    <w:rsid w:val="00F838F1"/>
    <w:rsid w:val="00F83DA5"/>
    <w:rsid w:val="00F841ED"/>
    <w:rsid w:val="00F843EB"/>
    <w:rsid w:val="00F84794"/>
    <w:rsid w:val="00F84918"/>
    <w:rsid w:val="00F849F5"/>
    <w:rsid w:val="00F850EB"/>
    <w:rsid w:val="00F85353"/>
    <w:rsid w:val="00F85D84"/>
    <w:rsid w:val="00F85E9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7341"/>
    <w:rsid w:val="00FA775E"/>
    <w:rsid w:val="00FA7F14"/>
    <w:rsid w:val="00FB014E"/>
    <w:rsid w:val="00FB0742"/>
    <w:rsid w:val="00FB0846"/>
    <w:rsid w:val="00FB0A36"/>
    <w:rsid w:val="00FB0C54"/>
    <w:rsid w:val="00FB149C"/>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F6"/>
    <w:rsid w:val="00FC49DC"/>
    <w:rsid w:val="00FC4CBD"/>
    <w:rsid w:val="00FC559E"/>
    <w:rsid w:val="00FC60C5"/>
    <w:rsid w:val="00FC64B3"/>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98E"/>
    <w:rsid w:val="00FD602A"/>
    <w:rsid w:val="00FD68B2"/>
    <w:rsid w:val="00FD6C74"/>
    <w:rsid w:val="00FD72EE"/>
    <w:rsid w:val="00FD74BB"/>
    <w:rsid w:val="00FD762A"/>
    <w:rsid w:val="00FE00C0"/>
    <w:rsid w:val="00FE1020"/>
    <w:rsid w:val="00FE269D"/>
    <w:rsid w:val="00FE26EB"/>
    <w:rsid w:val="00FE26F7"/>
    <w:rsid w:val="00FE2B23"/>
    <w:rsid w:val="00FE3413"/>
    <w:rsid w:val="00FE3695"/>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E96"/>
    <w:rsid w:val="00FF2A35"/>
    <w:rsid w:val="00FF3137"/>
    <w:rsid w:val="00FF3467"/>
    <w:rsid w:val="00FF388A"/>
    <w:rsid w:val="00FF3C20"/>
    <w:rsid w:val="00FF453A"/>
    <w:rsid w:val="00FF4840"/>
    <w:rsid w:val="00FF5378"/>
    <w:rsid w:val="00FF5742"/>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documentManagement/types"/>
    <ds:schemaRef ds:uri="http://purl.org/dc/dcmitype/"/>
    <ds:schemaRef ds:uri="http://schemas.microsoft.com/office/infopath/2007/PartnerControls"/>
    <ds:schemaRef ds:uri="23a22248-acb0-4303-bd1b-c36b2527d0a2"/>
    <ds:schemaRef ds:uri="5a888943-97ca-4c93-b605-714bb5e9e285"/>
    <ds:schemaRef ds:uri="http://purl.org/dc/terms/"/>
    <ds:schemaRef ds:uri="http://schemas.openxmlformats.org/package/2006/metadata/core-properties"/>
    <ds:schemaRef ds:uri="e32f50e1-6846-4d7d-ad60-ccd6877e6c5e"/>
    <ds:schemaRef ds:uri="http://purl.org/dc/elements/1.1/"/>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0D6E65E9-33E1-496C-A072-41FC6BFDF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3629</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1465</cp:revision>
  <dcterms:created xsi:type="dcterms:W3CDTF">2024-11-07T21:41:00Z</dcterms:created>
  <dcterms:modified xsi:type="dcterms:W3CDTF">2025-08-14T18:01:00Z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